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0D96FAB6" w:rsidR="00D04078" w:rsidRPr="008870FF" w:rsidRDefault="00BB1C44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Estambul, </w:t>
      </w:r>
      <w:r w:rsidR="00251BA9">
        <w:rPr>
          <w:rFonts w:ascii="Arial" w:hAnsi="Arial" w:cs="Arial"/>
          <w:b/>
          <w:bCs/>
          <w:sz w:val="24"/>
          <w:szCs w:val="24"/>
          <w:lang w:val="es-MX"/>
        </w:rPr>
        <w:t xml:space="preserve">Ankara, 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Capadocia, </w:t>
      </w:r>
      <w:r w:rsidR="00251BA9">
        <w:rPr>
          <w:rFonts w:ascii="Arial" w:hAnsi="Arial" w:cs="Arial"/>
          <w:b/>
          <w:bCs/>
          <w:sz w:val="24"/>
          <w:szCs w:val="24"/>
          <w:lang w:val="es-MX"/>
        </w:rPr>
        <w:t>Éfeso, Esmirna, Patmos, Rodas, Santorini y Atenas</w:t>
      </w:r>
    </w:p>
    <w:p w14:paraId="62F74141" w14:textId="1171280C" w:rsidR="00ED01A7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30DB344F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251BA9">
        <w:rPr>
          <w:rFonts w:ascii="Arial" w:hAnsi="Arial" w:cs="Arial"/>
          <w:sz w:val="20"/>
          <w:szCs w:val="20"/>
          <w:lang w:val="es-MX"/>
        </w:rPr>
        <w:t>14</w:t>
      </w:r>
      <w:r w:rsidR="00BB1C44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150C21">
        <w:rPr>
          <w:rFonts w:ascii="Arial" w:hAnsi="Arial" w:cs="Arial"/>
          <w:sz w:val="20"/>
          <w:szCs w:val="20"/>
          <w:lang w:val="es-MX"/>
        </w:rPr>
        <w:t>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5D467C" w14:textId="3B5B3827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251BA9">
        <w:rPr>
          <w:rFonts w:ascii="Arial" w:hAnsi="Arial" w:cs="Arial"/>
          <w:sz w:val="20"/>
          <w:szCs w:val="20"/>
          <w:lang w:val="es-MX"/>
        </w:rPr>
        <w:t>lunes, 31 de marzo al 20 de octubre 2025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707F8A3D" w14:textId="35860E34" w:rsidR="00BB1C44" w:rsidRPr="00251BA9" w:rsidRDefault="00992676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29F703FC" w14:textId="77777777" w:rsidR="00BB1C44" w:rsidRPr="00150C21" w:rsidRDefault="00BB1C44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7DF7A33" w14:textId="1E453E23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01 – ESTAMBUL</w:t>
      </w:r>
    </w:p>
    <w:p w14:paraId="435FC341" w14:textId="77777777" w:rsidR="00251BA9" w:rsidRPr="00251BA9" w:rsidRDefault="00251BA9" w:rsidP="00251BA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Llegada a Estambul.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Traslado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 hotel.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Alojamiento.</w:t>
      </w:r>
    </w:p>
    <w:p w14:paraId="4BD26E74" w14:textId="77777777" w:rsidR="00251BA9" w:rsidRPr="00251BA9" w:rsidRDefault="00251BA9" w:rsidP="00251BA9">
      <w:pPr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Nota</w:t>
      </w:r>
      <w:r w:rsidRPr="00251BA9">
        <w:rPr>
          <w:rFonts w:ascii="Arial" w:hAnsi="Arial" w:cs="Arial"/>
          <w:i/>
          <w:iCs/>
          <w:sz w:val="20"/>
          <w:szCs w:val="20"/>
          <w:lang w:val="es-ES"/>
        </w:rPr>
        <w:t xml:space="preserve">: En las llegadas al aeropuerto de Estambul (IST) el encuentro con el asistente será fuera de la terminal, en la salida de la puerta </w:t>
      </w:r>
      <w:proofErr w:type="spellStart"/>
      <w:r w:rsidRPr="00251BA9">
        <w:rPr>
          <w:rFonts w:ascii="Arial" w:hAnsi="Arial" w:cs="Arial"/>
          <w:i/>
          <w:iCs/>
          <w:sz w:val="20"/>
          <w:szCs w:val="20"/>
          <w:lang w:val="es-ES"/>
        </w:rPr>
        <w:t>nº</w:t>
      </w:r>
      <w:proofErr w:type="spellEnd"/>
      <w:r w:rsidRPr="00251BA9">
        <w:rPr>
          <w:rFonts w:ascii="Arial" w:hAnsi="Arial" w:cs="Arial"/>
          <w:i/>
          <w:iCs/>
          <w:sz w:val="20"/>
          <w:szCs w:val="20"/>
          <w:lang w:val="es-ES"/>
        </w:rPr>
        <w:t xml:space="preserve"> 8 (a reconfirmar en el momento de la reserva).  Si el aeropuerto es el de </w:t>
      </w:r>
      <w:proofErr w:type="spellStart"/>
      <w:r w:rsidRPr="00251BA9">
        <w:rPr>
          <w:rFonts w:ascii="Arial" w:hAnsi="Arial" w:cs="Arial"/>
          <w:i/>
          <w:iCs/>
          <w:sz w:val="20"/>
          <w:szCs w:val="20"/>
          <w:lang w:val="es-ES"/>
        </w:rPr>
        <w:t>Sabiha</w:t>
      </w:r>
      <w:proofErr w:type="spellEnd"/>
      <w:r w:rsidRPr="00251BA9">
        <w:rPr>
          <w:rFonts w:ascii="Arial" w:hAnsi="Arial" w:cs="Arial"/>
          <w:i/>
          <w:iCs/>
          <w:sz w:val="20"/>
          <w:szCs w:val="20"/>
          <w:lang w:val="es-ES"/>
        </w:rPr>
        <w:t xml:space="preserve"> (SAW) encontrarán al asistente fuera de la terminal, </w:t>
      </w:r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frente a la columna </w:t>
      </w:r>
      <w:proofErr w:type="spellStart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nº</w:t>
      </w:r>
      <w:proofErr w:type="spellEnd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13, junto al restaurante </w:t>
      </w:r>
      <w:proofErr w:type="spellStart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Simit</w:t>
      </w:r>
      <w:proofErr w:type="spellEnd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proofErr w:type="spellStart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Sayari</w:t>
      </w:r>
      <w:proofErr w:type="spellEnd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6624E9F3" w14:textId="0A77C0AB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02 – ESTAMBUL</w:t>
      </w:r>
    </w:p>
    <w:p w14:paraId="313003DE" w14:textId="77777777" w:rsidR="00251BA9" w:rsidRPr="00251BA9" w:rsidRDefault="00251BA9" w:rsidP="00251BA9">
      <w:pPr>
        <w:pStyle w:val="Sinespaciad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Desayuno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. </w:t>
      </w: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 xml:space="preserve"> de día </w:t>
      </w: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completo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 la ciudad con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basílica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 Santa Sofía (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exterior),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culminación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del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arte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bizantino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y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el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Palacio de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Topkapi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, residencia de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los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sultanes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otomanos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durante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cuatro siglos. </w:t>
      </w:r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Almuerzo.</w:t>
      </w:r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Posteriormente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 la Mezquita Azul y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el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Hipódromo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,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finalizar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con la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al Gran bazar.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Regreso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al hotel y </w:t>
      </w: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alojamiento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.                     </w:t>
      </w:r>
    </w:p>
    <w:p w14:paraId="434377F6" w14:textId="77777777" w:rsidR="00251BA9" w:rsidRDefault="00251BA9" w:rsidP="00251BA9">
      <w:pPr>
        <w:pStyle w:val="Subttulo"/>
        <w:rPr>
          <w:rFonts w:ascii="Arial" w:hAnsi="Arial" w:cs="Arial"/>
          <w:sz w:val="22"/>
        </w:rPr>
      </w:pPr>
    </w:p>
    <w:p w14:paraId="1F216666" w14:textId="616D903E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03 – ESTAMBUL</w:t>
      </w:r>
    </w:p>
    <w:p w14:paraId="5F621192" w14:textId="77777777" w:rsidR="00251BA9" w:rsidRPr="00251BA9" w:rsidRDefault="00251BA9" w:rsidP="00142238">
      <w:pPr>
        <w:jc w:val="both"/>
        <w:rPr>
          <w:rFonts w:ascii="Arial" w:eastAsia="Calibri" w:hAnsi="Arial" w:cs="Arial"/>
          <w:sz w:val="20"/>
          <w:szCs w:val="20"/>
          <w:lang w:val="es-ES" w:eastAsia="zh-CN"/>
        </w:rPr>
      </w:pP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Desayuno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.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panorámica al famoso y artístico barrio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Balat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, conocido por sus casas de colores. A continuación, realizaremos un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paseo en barco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por el Bósforo que separa la ciudad de Estambul en dos continentes, y al terminar, realizaremos una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al bazar de las especias, constituido por los otomanos hace 5 siglos y usado desde entonces. Después,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a la mezquita del sultán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Süleyman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el magnífico, situada encima de la colina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Eminonu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.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Almuerzo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y luego pasaremos el puente del Bósforo para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visitar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el palacio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Beylerbey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, un palacio de la época otomana y que sigue estando con toda su decoración conservada. Para terminar, subiremos a la colina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Çamlica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, que es la más alta de Estambul. Vuelta al hotel y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Alojamiento.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       </w:t>
      </w:r>
    </w:p>
    <w:p w14:paraId="504908EC" w14:textId="77777777" w:rsidR="00251BA9" w:rsidRPr="00251BA9" w:rsidRDefault="00251BA9" w:rsidP="00251BA9">
      <w:pPr>
        <w:pStyle w:val="Subttulo"/>
        <w:rPr>
          <w:rFonts w:ascii="Arial" w:hAnsi="Arial" w:cs="Arial"/>
          <w:szCs w:val="20"/>
        </w:rPr>
      </w:pPr>
    </w:p>
    <w:p w14:paraId="1CE81B61" w14:textId="2597336C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 xml:space="preserve">DÍA 04 – ESTAMBUL – ANKARA </w:t>
      </w:r>
    </w:p>
    <w:p w14:paraId="0F6F2352" w14:textId="77777777" w:rsidR="00251BA9" w:rsidRPr="00251BA9" w:rsidRDefault="00251BA9" w:rsidP="00251BA9">
      <w:pPr>
        <w:rPr>
          <w:rFonts w:ascii="Arial" w:hAnsi="Arial" w:cs="Arial"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.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 la hora indicada,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traslado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 la estación de tren de Alta Velocidad para tomar tren con destino a Ankara. Durante el viaje podremos observar el Lago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Sapanca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las montañas de Bolu y la ciudad de 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Eskişehir, una ciudad de carácter universitario. Llegada a Ankara y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traslado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al hotel.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en el hotel.</w:t>
      </w:r>
    </w:p>
    <w:p w14:paraId="35AAB46A" w14:textId="77777777" w:rsidR="00251BA9" w:rsidRPr="00251BA9" w:rsidRDefault="00251BA9" w:rsidP="00251BA9">
      <w:pPr>
        <w:rPr>
          <w:rFonts w:ascii="Arial" w:hAnsi="Arial" w:cs="Arial"/>
          <w:i/>
          <w:iCs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Nota</w:t>
      </w:r>
      <w:r w:rsidRPr="00251BA9">
        <w:rPr>
          <w:rFonts w:ascii="Arial" w:hAnsi="Arial" w:cs="Arial"/>
          <w:i/>
          <w:iCs/>
          <w:sz w:val="20"/>
          <w:szCs w:val="20"/>
          <w:lang w:val="es-ES"/>
        </w:rPr>
        <w:t>: en caso de reserva de último momento y no encontrar disponibilidad en el mismo tren del grupo, se ofrecerá a los clientes otro tren en horario diferente o un vuelo a Ankara.</w:t>
      </w:r>
    </w:p>
    <w:p w14:paraId="2F3B1E0C" w14:textId="2E79E32A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05 – ANKARA – CAPADOCIA</w:t>
      </w:r>
    </w:p>
    <w:p w14:paraId="09FC816A" w14:textId="77777777" w:rsidR="00251BA9" w:rsidRPr="00251BA9" w:rsidRDefault="00251BA9" w:rsidP="00251BA9">
      <w:pPr>
        <w:autoSpaceDE w:val="0"/>
        <w:autoSpaceDN w:val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Desayuno. Visita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de la capital de Turquía,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incluyendo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el Mausoleo de Ataturk, la ciudadela de Ankara y el barrio de </w:t>
      </w:r>
      <w:proofErr w:type="spellStart"/>
      <w:r w:rsidRPr="00251BA9">
        <w:rPr>
          <w:rFonts w:ascii="Arial" w:hAnsi="Arial" w:cs="Arial"/>
          <w:sz w:val="20"/>
          <w:szCs w:val="20"/>
          <w:lang w:val="es-ES"/>
        </w:rPr>
        <w:t>Hamamönü</w:t>
      </w:r>
      <w:proofErr w:type="spellEnd"/>
      <w:r w:rsidRPr="00251BA9">
        <w:rPr>
          <w:rFonts w:ascii="Arial" w:hAnsi="Arial" w:cs="Arial"/>
          <w:sz w:val="20"/>
          <w:szCs w:val="20"/>
          <w:lang w:val="es-ES"/>
        </w:rPr>
        <w:t>.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Continuación hacia la Capadocia. 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En el camino, pasaremos por el Lago Salado, el segundo más grande de Turquía. Llegada al hotel de Capadocia.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Cena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Alojamiento.</w:t>
      </w:r>
    </w:p>
    <w:p w14:paraId="36FD64D3" w14:textId="77777777" w:rsidR="00251BA9" w:rsidRPr="00251BA9" w:rsidRDefault="00251BA9" w:rsidP="00251BA9">
      <w:pPr>
        <w:pStyle w:val="Textosinformato"/>
        <w:rPr>
          <w:rFonts w:ascii="Arial" w:hAnsi="Arial" w:cs="Arial"/>
          <w:color w:val="000000" w:themeColor="text1"/>
          <w:sz w:val="20"/>
          <w:szCs w:val="20"/>
          <w:lang w:val="tr-TR"/>
        </w:rPr>
      </w:pPr>
    </w:p>
    <w:p w14:paraId="3211B7AA" w14:textId="2483BEBF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06 – CAPADOCIA</w:t>
      </w:r>
    </w:p>
    <w:p w14:paraId="6CBFB365" w14:textId="77777777" w:rsidR="00251BA9" w:rsidRPr="00251BA9" w:rsidRDefault="00251BA9" w:rsidP="00251BA9">
      <w:pPr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en el hotel.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Opcionalmente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recomendamos disfrutar de un espectacular paseo en globo aerostático al amanecer. Salida para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visitar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esta fantástica región con su fascinante y original paisaje, formado hace 3 millones de años por lava.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Visita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de los monasterios y capillas de </w:t>
      </w:r>
      <w:proofErr w:type="spellStart"/>
      <w:r w:rsidRPr="00251BA9">
        <w:rPr>
          <w:rFonts w:ascii="Arial" w:hAnsi="Arial" w:cs="Arial"/>
          <w:sz w:val="20"/>
          <w:szCs w:val="20"/>
          <w:lang w:val="es-ES"/>
        </w:rPr>
        <w:t>Göreme</w:t>
      </w:r>
      <w:proofErr w:type="spellEnd"/>
      <w:r w:rsidRPr="00251BA9">
        <w:rPr>
          <w:rFonts w:ascii="Arial" w:hAnsi="Arial" w:cs="Arial"/>
          <w:sz w:val="20"/>
          <w:szCs w:val="20"/>
          <w:lang w:val="es-ES"/>
        </w:rPr>
        <w:t xml:space="preserve">, excavados en las rocas y decorados con frescos. Haremos una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parada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en un taller de alfombras y kilims. También pasaremos por el valle de </w:t>
      </w:r>
      <w:proofErr w:type="spellStart"/>
      <w:r w:rsidRPr="00251BA9">
        <w:rPr>
          <w:rFonts w:ascii="Arial" w:hAnsi="Arial" w:cs="Arial"/>
          <w:sz w:val="20"/>
          <w:szCs w:val="20"/>
          <w:lang w:val="es-ES"/>
        </w:rPr>
        <w:t>Güvercinlik</w:t>
      </w:r>
      <w:proofErr w:type="spellEnd"/>
      <w:r w:rsidRPr="00251BA9">
        <w:rPr>
          <w:rFonts w:ascii="Arial" w:hAnsi="Arial" w:cs="Arial"/>
          <w:sz w:val="20"/>
          <w:szCs w:val="20"/>
          <w:lang w:val="es-ES"/>
        </w:rPr>
        <w:t xml:space="preserve"> y admiraremos una maravillosa vista panorámica del castillo de </w:t>
      </w:r>
      <w:proofErr w:type="spellStart"/>
      <w:r w:rsidRPr="00251BA9">
        <w:rPr>
          <w:rFonts w:ascii="Arial" w:hAnsi="Arial" w:cs="Arial"/>
          <w:sz w:val="20"/>
          <w:szCs w:val="20"/>
          <w:lang w:val="es-ES"/>
        </w:rPr>
        <w:t>Uchisar</w:t>
      </w:r>
      <w:proofErr w:type="spellEnd"/>
      <w:r w:rsidRPr="00251BA9">
        <w:rPr>
          <w:rFonts w:ascii="Arial" w:hAnsi="Arial" w:cs="Arial"/>
          <w:sz w:val="20"/>
          <w:szCs w:val="20"/>
          <w:lang w:val="es-ES"/>
        </w:rPr>
        <w:t xml:space="preserve">. Al final haremos una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parada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en un establecimiento donde elaboran y venden productos artesanos de decoración, piedras típicas y joyas de Capadocia. Por la noche es posible asistir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opcionalmente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a un espectáculo de danzas folclóricas turcas.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174391C5" w14:textId="743D898C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lastRenderedPageBreak/>
        <w:t>DÍA 07 – CAPADOCIA –</w:t>
      </w:r>
      <w:r w:rsidR="00142238">
        <w:rPr>
          <w:rFonts w:ascii="Arial" w:hAnsi="Arial" w:cs="Arial"/>
          <w:sz w:val="22"/>
        </w:rPr>
        <w:t xml:space="preserve"> </w:t>
      </w:r>
      <w:r w:rsidRPr="00251BA9">
        <w:rPr>
          <w:rFonts w:ascii="Arial" w:hAnsi="Arial" w:cs="Arial"/>
          <w:sz w:val="22"/>
        </w:rPr>
        <w:t>PAMUKKALE</w:t>
      </w:r>
    </w:p>
    <w:p w14:paraId="163BF2DC" w14:textId="77777777" w:rsidR="00251BA9" w:rsidRPr="00251BA9" w:rsidRDefault="00251BA9" w:rsidP="00251BA9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Desayuno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. Salida temprana hacia Pamukkale. En ruta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visita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de una posada Selyucida en la legendaria Ruta de la Seda, que servía como lugar de parada para las caravanas de comercio, peregrinaje o militares. Seguiremos hacia Pamukkale, donde dispondremos de tiempo libre para conocerlo mejor.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Cena y alojamiento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>.</w:t>
      </w:r>
    </w:p>
    <w:p w14:paraId="05F005D1" w14:textId="571488E3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08 – PAMUKKALE – ÉFESO – ESMIRNA (O KUSADASI)</w:t>
      </w:r>
    </w:p>
    <w:p w14:paraId="641BE47C" w14:textId="77777777" w:rsidR="00251BA9" w:rsidRPr="00251BA9" w:rsidRDefault="00251BA9" w:rsidP="00251BA9">
      <w:pPr>
        <w:autoSpaceDE w:val="0"/>
        <w:autoSpaceDN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Desayuno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. 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Salida hacia Éfeso y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visita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sus ruinas, la ciudad dedicada a Artemisa, el Odeón, el Templo de Adriano, la Casa del Amor, la Biblioteca de Celso, el Ágora, la Calle del Mármol y el Teatro.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Visita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la casa de la Virgen María. Haremos una parada en un centro de producción de cuero.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251BA9">
        <w:rPr>
          <w:rFonts w:ascii="Arial" w:hAnsi="Arial" w:cs="Arial"/>
          <w:color w:val="000000" w:themeColor="text1"/>
          <w:sz w:val="20"/>
          <w:szCs w:val="20"/>
        </w:rPr>
        <w:t>para Esmirna</w:t>
      </w:r>
      <w:proofErr w:type="gram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Kusadasi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Cena y Alojamiento.</w:t>
      </w:r>
    </w:p>
    <w:p w14:paraId="7288B230" w14:textId="0F686DDC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 xml:space="preserve">DÍA 09 – ESMIRNA (O KUSADASI) </w:t>
      </w:r>
      <w:r>
        <w:rPr>
          <w:rFonts w:ascii="Arial" w:hAnsi="Arial" w:cs="Arial"/>
          <w:sz w:val="22"/>
        </w:rPr>
        <w:t>–</w:t>
      </w:r>
      <w:r w:rsidRPr="00251BA9">
        <w:rPr>
          <w:rFonts w:ascii="Arial" w:hAnsi="Arial" w:cs="Arial"/>
          <w:sz w:val="22"/>
        </w:rPr>
        <w:t xml:space="preserve"> PATMOS</w:t>
      </w:r>
    </w:p>
    <w:p w14:paraId="0128C9BC" w14:textId="77777777" w:rsidR="00251BA9" w:rsidRPr="00251BA9" w:rsidRDefault="00251BA9" w:rsidP="00251BA9">
      <w:pPr>
        <w:tabs>
          <w:tab w:val="left" w:pos="851"/>
          <w:tab w:val="left" w:pos="900"/>
        </w:tabs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Desayuno. Traslado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al puerto de Kusadasi y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embarque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en el crucero. Salida sobre las 13:00h. Llegada a Patmos sobre las 16:30h donde podrá tomar la excursión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OPCIONAL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para visitar el Monasterio de San Juan. Navegación a las 21:30h con destino Rodas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Pensión completa y noche a bordo.</w:t>
      </w:r>
    </w:p>
    <w:p w14:paraId="08B038C7" w14:textId="76371199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10 – RODAS</w:t>
      </w:r>
    </w:p>
    <w:p w14:paraId="6B7ED0D7" w14:textId="77777777" w:rsidR="00251BA9" w:rsidRPr="00251BA9" w:rsidRDefault="00251BA9" w:rsidP="00251BA9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Pensión completa a bordo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.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Llegada a Rodas sobre las 07:00h. </w:t>
      </w:r>
      <w:r w:rsidRPr="00251BA9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Excursión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OPCIONAL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de Rodas y la Acrópolis de la ciudad de Lindos. Vuelta al barco y a las 18.00h navegacion hacia Creta.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Noche a bordo. </w:t>
      </w:r>
    </w:p>
    <w:p w14:paraId="195DDD7C" w14:textId="508E0789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 xml:space="preserve">DÍA 11 – HERAKLION (CRETA) </w:t>
      </w:r>
      <w:r>
        <w:rPr>
          <w:rFonts w:ascii="Arial" w:hAnsi="Arial" w:cs="Arial"/>
          <w:sz w:val="22"/>
        </w:rPr>
        <w:t>–</w:t>
      </w:r>
      <w:r w:rsidRPr="00251BA9">
        <w:rPr>
          <w:rFonts w:ascii="Arial" w:hAnsi="Arial" w:cs="Arial"/>
          <w:sz w:val="22"/>
        </w:rPr>
        <w:t xml:space="preserve"> SANTORINI</w:t>
      </w:r>
    </w:p>
    <w:p w14:paraId="41069532" w14:textId="77777777" w:rsidR="00251BA9" w:rsidRPr="00251BA9" w:rsidRDefault="00251BA9" w:rsidP="00251BA9">
      <w:pPr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Pensión completa a bordo. 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Llegada a Heraklion sobre las 07:00h y excursión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OPCIONAL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 Palacio de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Cnossos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, centro de la civilización minoica. A las 12:00h salida hacia Santorini donde llegaremos sobre las 16:30h. Excursión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OPCIONAL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 pintoresco pueblo de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Oia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A las 21:30h navegación hacia Atenas.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Noche a bordo.</w:t>
      </w:r>
    </w:p>
    <w:p w14:paraId="34966D04" w14:textId="77777777" w:rsidR="00251BA9" w:rsidRPr="00251BA9" w:rsidRDefault="00251BA9" w:rsidP="00251BA9">
      <w:pPr>
        <w:pStyle w:val="Subttulo"/>
        <w:rPr>
          <w:rFonts w:ascii="Arial" w:hAnsi="Arial" w:cs="Arial"/>
          <w:b w:val="0"/>
          <w:bCs/>
          <w:i/>
          <w:iCs/>
          <w:szCs w:val="20"/>
        </w:rPr>
      </w:pPr>
      <w:r w:rsidRPr="00251BA9">
        <w:rPr>
          <w:rFonts w:ascii="Arial" w:hAnsi="Arial" w:cs="Arial"/>
          <w:i/>
          <w:iCs/>
          <w:szCs w:val="20"/>
        </w:rPr>
        <w:t xml:space="preserve">Nota: </w:t>
      </w:r>
      <w:r w:rsidRPr="00251BA9">
        <w:rPr>
          <w:rFonts w:ascii="Arial" w:hAnsi="Arial" w:cs="Arial"/>
          <w:b w:val="0"/>
          <w:bCs/>
          <w:i/>
          <w:iCs/>
          <w:szCs w:val="20"/>
        </w:rPr>
        <w:t xml:space="preserve">En las salidas 18/Mar + 21/Oct-18/Nov no se hace parada en Heraklion y se llegará a Santorini a las 07:00 </w:t>
      </w:r>
      <w:proofErr w:type="spellStart"/>
      <w:r w:rsidRPr="00251BA9">
        <w:rPr>
          <w:rFonts w:ascii="Arial" w:hAnsi="Arial" w:cs="Arial"/>
          <w:b w:val="0"/>
          <w:bCs/>
          <w:i/>
          <w:iCs/>
          <w:szCs w:val="20"/>
        </w:rPr>
        <w:t>hrs</w:t>
      </w:r>
      <w:proofErr w:type="spellEnd"/>
      <w:r w:rsidRPr="00251BA9">
        <w:rPr>
          <w:rFonts w:ascii="Arial" w:hAnsi="Arial" w:cs="Arial"/>
          <w:b w:val="0"/>
          <w:bCs/>
          <w:i/>
          <w:iCs/>
          <w:szCs w:val="20"/>
        </w:rPr>
        <w:t xml:space="preserve"> con salida 20:00 </w:t>
      </w:r>
      <w:proofErr w:type="spellStart"/>
      <w:r w:rsidRPr="00251BA9">
        <w:rPr>
          <w:rFonts w:ascii="Arial" w:hAnsi="Arial" w:cs="Arial"/>
          <w:b w:val="0"/>
          <w:bCs/>
          <w:i/>
          <w:iCs/>
          <w:szCs w:val="20"/>
        </w:rPr>
        <w:t>hrs</w:t>
      </w:r>
      <w:proofErr w:type="spellEnd"/>
      <w:r w:rsidRPr="00251BA9">
        <w:rPr>
          <w:rFonts w:ascii="Arial" w:hAnsi="Arial" w:cs="Arial"/>
          <w:b w:val="0"/>
          <w:bCs/>
          <w:i/>
          <w:iCs/>
          <w:szCs w:val="20"/>
        </w:rPr>
        <w:t xml:space="preserve"> hacia Atenas.</w:t>
      </w:r>
    </w:p>
    <w:p w14:paraId="09E101BB" w14:textId="77777777" w:rsidR="00251BA9" w:rsidRPr="00251BA9" w:rsidRDefault="00251BA9" w:rsidP="00251BA9">
      <w:pPr>
        <w:rPr>
          <w:rFonts w:ascii="Arial" w:hAnsi="Arial" w:cs="Arial"/>
          <w:sz w:val="20"/>
          <w:szCs w:val="20"/>
          <w:lang w:val="es-ES"/>
        </w:rPr>
      </w:pPr>
    </w:p>
    <w:p w14:paraId="180C1D28" w14:textId="137ECB6C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 xml:space="preserve">DÍA 12 – SANTORINI </w:t>
      </w:r>
      <w:r>
        <w:rPr>
          <w:rFonts w:ascii="Arial" w:hAnsi="Arial" w:cs="Arial"/>
          <w:sz w:val="22"/>
        </w:rPr>
        <w:t>–</w:t>
      </w:r>
      <w:r w:rsidRPr="00251BA9">
        <w:rPr>
          <w:rFonts w:ascii="Arial" w:hAnsi="Arial" w:cs="Arial"/>
          <w:sz w:val="22"/>
        </w:rPr>
        <w:t xml:space="preserve"> ATENAS</w:t>
      </w:r>
    </w:p>
    <w:p w14:paraId="23C7402E" w14:textId="77777777" w:rsidR="00251BA9" w:rsidRPr="00251BA9" w:rsidRDefault="00251BA9" w:rsidP="00251BA9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 xml:space="preserve">Desayuno. 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Llegada sobre las 06:00h al Puerto de Lavrio,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traslado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al hotel. Tener en cuenta que las habitaciones son dadas después de las 13:00. Día libre a disposición de los clientes. Se puede aprovechar para descubrir rincones pintorescos de la ciudad, hacer compras, disfrutar de la gastronomía local, o contratar de forma opcional una actividad, como un paseo guiado por la ciudad histórica de Atenas.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Alojamiento.</w:t>
      </w:r>
    </w:p>
    <w:p w14:paraId="4D4AE5E6" w14:textId="584DCDEF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13 – ATENAS</w:t>
      </w:r>
    </w:p>
    <w:p w14:paraId="595355CA" w14:textId="024EBCD7" w:rsidR="00251BA9" w:rsidRPr="00251BA9" w:rsidRDefault="00251BA9" w:rsidP="00251BA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Desayuno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>.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 xml:space="preserve">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Visita panorámica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de la ciudad donde veremos el Parlamento, la Universidad, la Biblioteca Nacional, el Palacio Ilion, el Templo de Zeus, la Puerta de Adriano, el Estadio Panatinaikós y otros muchos típicos monumentos. Al finalizar,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visita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de la Acrópolis de Atenas.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Tarde libre.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Alojamiento.</w:t>
      </w:r>
    </w:p>
    <w:p w14:paraId="6D0F1666" w14:textId="1992BD6B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14 – ATENAS – CIUDAD DE ORIGEN</w:t>
      </w:r>
    </w:p>
    <w:p w14:paraId="76DB3618" w14:textId="77777777" w:rsidR="00251BA9" w:rsidRPr="00251BA9" w:rsidRDefault="00251BA9" w:rsidP="00251BA9">
      <w:pPr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</w:pP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Desayuno. Traslado 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al aeropuerto.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Fin de nuestros servicios.</w:t>
      </w:r>
    </w:p>
    <w:p w14:paraId="70B38A98" w14:textId="77777777" w:rsidR="00BB1C44" w:rsidRDefault="00BB1C44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06ED3A" w14:textId="7F2CB1F2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410CF118" w14:textId="5F011241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Todos los traslados indicados</w:t>
      </w:r>
    </w:p>
    <w:p w14:paraId="2889EB07" w14:textId="2C91589C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3 noches en Estambul en régimen de alojamiento y desayuno</w:t>
      </w:r>
    </w:p>
    <w:p w14:paraId="4E0A460E" w14:textId="3090581F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2 visitas de día completo de Estambul con almuerzo incluido</w:t>
      </w:r>
    </w:p>
    <w:p w14:paraId="7B2E711B" w14:textId="472624F0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5 noches de circuito en la parte asiática de Turquía en media pensión (Circuito con guía de habla hispana)</w:t>
      </w:r>
    </w:p>
    <w:p w14:paraId="3FB619D6" w14:textId="1D63DAC4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Crucero de 4 días / 3 noches con pensión completa de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Kusadasi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 Atenas</w:t>
      </w:r>
    </w:p>
    <w:p w14:paraId="4809F87D" w14:textId="1ACC40EF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Paquete básico de bebidas alcohólicas y no alcohólicas durante las comidas en el crucero</w:t>
      </w:r>
    </w:p>
    <w:p w14:paraId="418EB3C5" w14:textId="28E3DF5A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2 noches en Atenas en régimen de alojamiento y desayuno</w:t>
      </w:r>
    </w:p>
    <w:p w14:paraId="1A9356AC" w14:textId="48FC40F5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lastRenderedPageBreak/>
        <w:t>Visita de medio día de la ciudad de Atenas</w:t>
      </w:r>
    </w:p>
    <w:p w14:paraId="2170D09D" w14:textId="1054D8DD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Entradas a los sitios arqueológicos</w:t>
      </w:r>
    </w:p>
    <w:p w14:paraId="7FFFDF7D" w14:textId="2210524E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Guías de habla hispana durante las visitas</w:t>
      </w:r>
    </w:p>
    <w:p w14:paraId="162DB10E" w14:textId="673240C4" w:rsidR="00251BA9" w:rsidRPr="00251BA9" w:rsidRDefault="00251BA9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Seguro de viaje</w:t>
      </w:r>
    </w:p>
    <w:p w14:paraId="23CCDE2B" w14:textId="77777777" w:rsid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85F1C8D" w14:textId="30FBF74B" w:rsidR="00F82139" w:rsidRPr="003B326E" w:rsidRDefault="00F82139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B326E">
        <w:rPr>
          <w:rFonts w:ascii="Arial" w:hAnsi="Arial" w:cs="Arial"/>
          <w:sz w:val="20"/>
          <w:szCs w:val="20"/>
          <w:lang w:val="es-MX"/>
        </w:rPr>
        <w:t>Vuelos internacionales</w:t>
      </w:r>
    </w:p>
    <w:p w14:paraId="79DAF666" w14:textId="602B8E9B" w:rsidR="00251BA9" w:rsidRDefault="00251BA9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Bebidas en las comidas y cenas incluidas en el programa (excepto en el crucero)</w:t>
      </w:r>
    </w:p>
    <w:p w14:paraId="367E2E80" w14:textId="77777777" w:rsidR="00251BA9" w:rsidRPr="00251BA9" w:rsidRDefault="00251BA9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Propinas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guía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y chofer en Turquía. Se recomiendan 5 USD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pax y día para el guía y 3 USD por día para el chofer</w:t>
      </w:r>
    </w:p>
    <w:p w14:paraId="0D77B678" w14:textId="77777777" w:rsidR="00251BA9" w:rsidRDefault="00251BA9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Visados</w:t>
      </w:r>
      <w:bookmarkStart w:id="0" w:name="_Hlk524336105"/>
    </w:p>
    <w:p w14:paraId="3BC34A95" w14:textId="77777777" w:rsidR="00251BA9" w:rsidRPr="00251BA9" w:rsidRDefault="00251BA9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sz w:val="20"/>
          <w:szCs w:val="20"/>
          <w:lang w:val="es-ES"/>
        </w:rPr>
        <w:t xml:space="preserve">Tasa turística local de alojamiento en Grecia, por habitación y noche: 3* = 3 € / 4* = 7 € / 5* = 10 €. </w:t>
      </w:r>
      <w:r w:rsidRPr="00251BA9">
        <w:rPr>
          <w:rFonts w:ascii="Arial" w:hAnsi="Arial" w:cs="Arial"/>
          <w:b/>
          <w:sz w:val="20"/>
          <w:szCs w:val="20"/>
          <w:lang w:val="es-ES"/>
        </w:rPr>
        <w:t>Pago directo por los clientes en los hoteles</w:t>
      </w:r>
      <w:bookmarkEnd w:id="0"/>
    </w:p>
    <w:p w14:paraId="72F37BB3" w14:textId="35E20AC0" w:rsidR="00251BA9" w:rsidRPr="00251BA9" w:rsidRDefault="00251BA9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Todo lo que no está indicado en el apartado de “el precio incluye”.</w:t>
      </w:r>
    </w:p>
    <w:p w14:paraId="045551E6" w14:textId="77777777" w:rsidR="00F82139" w:rsidRPr="00F82139" w:rsidRDefault="00F82139" w:rsidP="00F82139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3D2BEFE" w14:textId="0500A20C" w:rsidR="00411CC2" w:rsidRPr="00150C21" w:rsidRDefault="00411CC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52BC1A1F" w:rsidR="00411CC2" w:rsidRPr="00150C21" w:rsidRDefault="00411CC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F82139">
        <w:rPr>
          <w:rFonts w:ascii="Arial" w:hAnsi="Arial" w:cs="Arial"/>
          <w:sz w:val="20"/>
          <w:szCs w:val="20"/>
          <w:lang w:val="es-MX" w:eastAsia="es-MX" w:bidi="ar-SA"/>
        </w:rPr>
        <w:t>USD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08BD5739" w14:textId="77777777" w:rsidR="00F82139" w:rsidRPr="00F82139" w:rsidRDefault="00411CC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7D018FB5" w14:textId="4F88057D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bookmarkStart w:id="1" w:name="_Hlk116294676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precios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pueden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variar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caso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Congresos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, Ferias,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Eventos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especiales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FF3089E" w14:textId="3CF6E4C3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Cabina IA: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Interiores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en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Cubierta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2 (Atenea) y 3 (Hermes –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Parte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trasera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).</w:t>
      </w:r>
    </w:p>
    <w:p w14:paraId="699E6498" w14:textId="754EB527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Cabina XA: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Exteriores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en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Cubierta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2 (Atenea) y 3 (Hermes –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Parte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trasera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).</w:t>
      </w:r>
    </w:p>
    <w:p w14:paraId="7C861B31" w14:textId="7B4EA743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Precios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no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válidos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clientes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pasaporte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estadounidense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FCE304B" w14:textId="58CC0A08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bookmarkStart w:id="2" w:name="_Hlk527034184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Gran Bazar cierra los domingos y Palacio de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Topkapi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cierra los martes.</w:t>
      </w:r>
    </w:p>
    <w:p w14:paraId="641F9312" w14:textId="5A1F9ED6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Durante las fiestas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religiosas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bazares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algunos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monumentos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estarán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cerrados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5A13F9" w14:textId="25254C65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Habitación</w:t>
      </w:r>
      <w:proofErr w:type="spellEnd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 xml:space="preserve"> triple:</w:t>
      </w:r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En la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mayoría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es doble +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cama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supletoria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diferente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tamaño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comodidad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CBD09A7" w14:textId="7DD447BA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51BA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Durante </w:t>
      </w:r>
      <w:proofErr w:type="spellStart"/>
      <w:r w:rsidRPr="00251BA9">
        <w:rPr>
          <w:rFonts w:ascii="Arial" w:hAnsi="Arial" w:cs="Arial"/>
          <w:bCs/>
          <w:color w:val="000000" w:themeColor="text1"/>
          <w:sz w:val="20"/>
          <w:szCs w:val="20"/>
        </w:rPr>
        <w:t>Ramadán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principales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atracciones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turísticas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permanecerán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abiertas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aunque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pueden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cambiar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</w:rPr>
        <w:t>horarios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2"/>
    </w:p>
    <w:p w14:paraId="5B282F79" w14:textId="0953872A" w:rsidR="00251BA9" w:rsidRPr="00251BA9" w:rsidRDefault="00251BA9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251BA9">
        <w:rPr>
          <w:rFonts w:ascii="Arial" w:hAnsi="Arial" w:cs="Arial"/>
          <w:b/>
          <w:bCs/>
          <w:sz w:val="20"/>
          <w:szCs w:val="20"/>
        </w:rPr>
        <w:t>Gastos</w:t>
      </w:r>
      <w:proofErr w:type="spellEnd"/>
      <w:r w:rsidRPr="00251BA9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251BA9">
        <w:rPr>
          <w:rFonts w:ascii="Arial" w:hAnsi="Arial" w:cs="Arial"/>
          <w:b/>
          <w:bCs/>
          <w:sz w:val="20"/>
          <w:szCs w:val="20"/>
        </w:rPr>
        <w:t>cancelación</w:t>
      </w:r>
      <w:proofErr w:type="spellEnd"/>
      <w:r w:rsidRPr="00251BA9">
        <w:rPr>
          <w:rFonts w:ascii="Arial" w:hAnsi="Arial" w:cs="Arial"/>
          <w:b/>
          <w:bCs/>
          <w:sz w:val="20"/>
          <w:szCs w:val="20"/>
        </w:rPr>
        <w:t>:</w:t>
      </w:r>
      <w:r w:rsidRPr="00251BA9">
        <w:rPr>
          <w:rFonts w:ascii="Arial" w:hAnsi="Arial" w:cs="Arial"/>
          <w:sz w:val="20"/>
          <w:szCs w:val="20"/>
        </w:rPr>
        <w:t xml:space="preserve"> Entre 46 y 31 días 25%; 30 días o </w:t>
      </w:r>
      <w:proofErr w:type="spellStart"/>
      <w:r w:rsidRPr="00251BA9">
        <w:rPr>
          <w:rFonts w:ascii="Arial" w:hAnsi="Arial" w:cs="Arial"/>
          <w:sz w:val="20"/>
          <w:szCs w:val="20"/>
        </w:rPr>
        <w:t>menos</w:t>
      </w:r>
      <w:proofErr w:type="spellEnd"/>
      <w:r w:rsidRPr="00251BA9">
        <w:rPr>
          <w:rFonts w:ascii="Arial" w:hAnsi="Arial" w:cs="Arial"/>
          <w:sz w:val="20"/>
          <w:szCs w:val="20"/>
        </w:rPr>
        <w:t>: 100%</w:t>
      </w:r>
    </w:p>
    <w:bookmarkEnd w:id="1"/>
    <w:p w14:paraId="74F5BE4A" w14:textId="77777777" w:rsidR="003B326E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654AAD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6009E8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208D7E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D803179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A73D7EF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EFD1499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AB828D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C04F2BC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FE0BB3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AEC80E7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659729A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311E601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86DF9F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880DE03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476CCCC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B0AE9C7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3951"/>
        <w:gridCol w:w="3980"/>
      </w:tblGrid>
      <w:tr w:rsidR="00F36F94" w:rsidRPr="00F36F94" w14:paraId="2E37DE59" w14:textId="77777777" w:rsidTr="00F36F94">
        <w:trPr>
          <w:trHeight w:val="178"/>
          <w:jc w:val="center"/>
        </w:trPr>
        <w:tc>
          <w:tcPr>
            <w:tcW w:w="9227" w:type="dxa"/>
            <w:gridSpan w:val="3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000000" w:fill="244062"/>
            <w:noWrap/>
            <w:vAlign w:val="center"/>
            <w:hideMark/>
          </w:tcPr>
          <w:p w14:paraId="666AE74A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F36F94" w:rsidRPr="00F36F94" w14:paraId="19D70550" w14:textId="77777777" w:rsidTr="00F36F94">
        <w:trPr>
          <w:trHeight w:val="73"/>
          <w:jc w:val="center"/>
        </w:trPr>
        <w:tc>
          <w:tcPr>
            <w:tcW w:w="1296" w:type="dxa"/>
            <w:vMerge w:val="restart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noWrap/>
            <w:vAlign w:val="center"/>
            <w:hideMark/>
          </w:tcPr>
          <w:p w14:paraId="3059B55B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793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92CDDC"/>
            <w:noWrap/>
            <w:vAlign w:val="center"/>
            <w:hideMark/>
          </w:tcPr>
          <w:p w14:paraId="7C8F204C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 / BARCO</w:t>
            </w:r>
          </w:p>
        </w:tc>
      </w:tr>
      <w:tr w:rsidR="00F36F94" w:rsidRPr="00F36F94" w14:paraId="25443F18" w14:textId="77777777" w:rsidTr="00F36F94">
        <w:trPr>
          <w:trHeight w:val="73"/>
          <w:jc w:val="center"/>
        </w:trPr>
        <w:tc>
          <w:tcPr>
            <w:tcW w:w="1296" w:type="dxa"/>
            <w:vMerge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8F391B8" w14:textId="77777777" w:rsidR="00F36F94" w:rsidRPr="00F36F94" w:rsidRDefault="00F36F94" w:rsidP="00F36F9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2CDDC"/>
            <w:noWrap/>
            <w:vAlign w:val="center"/>
            <w:hideMark/>
          </w:tcPr>
          <w:p w14:paraId="632A40DE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HOTELES 4* (ESTAMBUL Y ATENAS)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92CDDC"/>
            <w:noWrap/>
            <w:vAlign w:val="center"/>
            <w:hideMark/>
          </w:tcPr>
          <w:p w14:paraId="67077C9B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HOTELES 5* (ESTAMBUL Y ATENAS)</w:t>
            </w:r>
          </w:p>
        </w:tc>
      </w:tr>
      <w:tr w:rsidR="00F36F94" w:rsidRPr="00F36F94" w14:paraId="4F1D4B1E" w14:textId="77777777" w:rsidTr="00F36F94">
        <w:trPr>
          <w:trHeight w:val="178"/>
          <w:jc w:val="center"/>
        </w:trPr>
        <w:tc>
          <w:tcPr>
            <w:tcW w:w="1296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354E11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ESTAMBUL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00AD8F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val="en-AU" w:eastAsia="es-MX" w:bidi="ar-SA"/>
              </w:rPr>
              <w:t>LAMARTINE HOTEL / ELITE WORLD COMFY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30EF015" w14:textId="04200EA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BARCELO TAKSIM / ELITE WORLD</w:t>
            </w:r>
          </w:p>
        </w:tc>
      </w:tr>
      <w:tr w:rsidR="00F36F94" w:rsidRPr="00F36F94" w14:paraId="35D10BC0" w14:textId="77777777" w:rsidTr="00F36F94">
        <w:trPr>
          <w:trHeight w:val="188"/>
          <w:jc w:val="center"/>
        </w:trPr>
        <w:tc>
          <w:tcPr>
            <w:tcW w:w="9227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1D7908C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val="pt-BR" w:eastAsia="es-MX" w:bidi="ar-SA"/>
              </w:rPr>
              <w:t>CIRCUITO POR TURQUÍA – CAT. ÚNICA DE HOTELES (PRIMERA / PRIMERA SUP.)</w:t>
            </w:r>
          </w:p>
        </w:tc>
      </w:tr>
      <w:tr w:rsidR="00F36F94" w:rsidRPr="00F36F94" w14:paraId="21337794" w14:textId="77777777" w:rsidTr="00F36F94">
        <w:trPr>
          <w:trHeight w:val="269"/>
          <w:jc w:val="center"/>
        </w:trPr>
        <w:tc>
          <w:tcPr>
            <w:tcW w:w="1296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BC83C4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ANKARA</w:t>
            </w:r>
          </w:p>
        </w:tc>
        <w:tc>
          <w:tcPr>
            <w:tcW w:w="793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17C6D3" w14:textId="5CDEC760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val="en-AU" w:eastAsia="es-MX" w:bidi="ar-SA"/>
              </w:rPr>
              <w:t>NEW PARK HOTEL</w:t>
            </w:r>
          </w:p>
        </w:tc>
      </w:tr>
      <w:tr w:rsidR="00F36F94" w:rsidRPr="00F36F94" w14:paraId="6458842E" w14:textId="77777777" w:rsidTr="00F36F94">
        <w:trPr>
          <w:trHeight w:val="188"/>
          <w:jc w:val="center"/>
        </w:trPr>
        <w:tc>
          <w:tcPr>
            <w:tcW w:w="1296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7F2409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CAPADOCIA</w:t>
            </w:r>
          </w:p>
        </w:tc>
        <w:tc>
          <w:tcPr>
            <w:tcW w:w="793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E963ABE" w14:textId="69939C3E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val="pt-BR" w:eastAsia="es-MX" w:bidi="ar-SA"/>
              </w:rPr>
              <w:t>RAMADA /MUSTAFA</w:t>
            </w:r>
          </w:p>
        </w:tc>
      </w:tr>
      <w:tr w:rsidR="00F36F94" w:rsidRPr="00F36F94" w14:paraId="29BC3A91" w14:textId="77777777" w:rsidTr="00F36F94">
        <w:trPr>
          <w:trHeight w:val="188"/>
          <w:jc w:val="center"/>
        </w:trPr>
        <w:tc>
          <w:tcPr>
            <w:tcW w:w="1296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D3CDFA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PAMUKKALE</w:t>
            </w:r>
          </w:p>
        </w:tc>
        <w:tc>
          <w:tcPr>
            <w:tcW w:w="793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291AD91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RICHMOND / COLOSSAE THERMAL</w:t>
            </w:r>
          </w:p>
        </w:tc>
      </w:tr>
      <w:tr w:rsidR="00F36F94" w:rsidRPr="00F36F94" w14:paraId="10F3ED99" w14:textId="77777777" w:rsidTr="00F36F94">
        <w:trPr>
          <w:trHeight w:val="188"/>
          <w:jc w:val="center"/>
        </w:trPr>
        <w:tc>
          <w:tcPr>
            <w:tcW w:w="1296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1F8A92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ESMIRNA**</w:t>
            </w:r>
          </w:p>
        </w:tc>
        <w:tc>
          <w:tcPr>
            <w:tcW w:w="7931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613CEDF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HAMPTON BY HILTON IZMIR</w:t>
            </w:r>
          </w:p>
        </w:tc>
      </w:tr>
      <w:tr w:rsidR="00F36F94" w:rsidRPr="00F36F94" w14:paraId="4332ADBF" w14:textId="77777777" w:rsidTr="00F36F94">
        <w:trPr>
          <w:trHeight w:val="178"/>
          <w:jc w:val="center"/>
        </w:trPr>
        <w:tc>
          <w:tcPr>
            <w:tcW w:w="1296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EEBCFA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ATENAS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D4BE13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ILISIA / POLIS GRAND / ATHENAEUM GRAND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18CD776" w14:textId="5EDDE5B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WYNDHAM GRAND / RADISSON BLU PARK</w:t>
            </w:r>
          </w:p>
        </w:tc>
      </w:tr>
      <w:tr w:rsidR="00F36F94" w:rsidRPr="00F36F94" w14:paraId="2126D41E" w14:textId="77777777" w:rsidTr="00F36F94">
        <w:trPr>
          <w:trHeight w:val="207"/>
          <w:jc w:val="center"/>
        </w:trPr>
        <w:tc>
          <w:tcPr>
            <w:tcW w:w="1296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40572D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CRUCERO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5D0434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val="pt-BR" w:eastAsia="es-MX" w:bidi="ar-SA"/>
              </w:rPr>
              <w:t>CELESTYAL CRUISES – CABINA IA (INTERIOR)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8773B32" w14:textId="77777777" w:rsidR="00F36F94" w:rsidRPr="00F36F94" w:rsidRDefault="00F36F94" w:rsidP="00F36F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36F94">
              <w:rPr>
                <w:rFonts w:ascii="Calibri" w:hAnsi="Calibri" w:cs="Calibri"/>
                <w:color w:val="000000"/>
                <w:sz w:val="20"/>
                <w:szCs w:val="20"/>
                <w:lang w:val="pt-BR" w:eastAsia="es-MX" w:bidi="ar-SA"/>
              </w:rPr>
              <w:t>CELESTYAL CRUISES – CABINA XA (EXTERIOR)</w:t>
            </w:r>
          </w:p>
        </w:tc>
      </w:tr>
    </w:tbl>
    <w:p w14:paraId="70F86381" w14:textId="77777777" w:rsidR="003B326E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F98B1BC" w14:textId="1E086AC5" w:rsidR="00F36F94" w:rsidRPr="00F36F94" w:rsidRDefault="00F36F94" w:rsidP="00F36F94">
      <w:pPr>
        <w:jc w:val="center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F36F94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**Es posible que, en algunas fechas, el alojamiento sea en </w:t>
      </w:r>
      <w:proofErr w:type="spellStart"/>
      <w:r w:rsidRPr="00F36F94">
        <w:rPr>
          <w:rFonts w:ascii="Arial" w:hAnsi="Arial" w:cs="Arial"/>
          <w:b/>
          <w:bCs/>
          <w:color w:val="000000" w:themeColor="text1"/>
          <w:sz w:val="20"/>
          <w:lang w:val="es-ES"/>
        </w:rPr>
        <w:t>Kusadasi</w:t>
      </w:r>
      <w:proofErr w:type="spellEnd"/>
      <w:r w:rsidRPr="00F36F94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en lugar de Esmirna.</w:t>
      </w:r>
    </w:p>
    <w:p w14:paraId="328EE51A" w14:textId="77777777" w:rsidR="003B326E" w:rsidRPr="00150C21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134"/>
        <w:gridCol w:w="1297"/>
        <w:gridCol w:w="2651"/>
      </w:tblGrid>
      <w:tr w:rsidR="00976304" w:rsidRPr="00976304" w14:paraId="1059DFCE" w14:textId="77777777" w:rsidTr="00976304">
        <w:trPr>
          <w:trHeight w:val="206"/>
          <w:jc w:val="center"/>
        </w:trPr>
        <w:tc>
          <w:tcPr>
            <w:tcW w:w="5519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vAlign w:val="center"/>
            <w:hideMark/>
          </w:tcPr>
          <w:p w14:paraId="36AEE653" w14:textId="77777777" w:rsidR="00976304" w:rsidRPr="00976304" w:rsidRDefault="00976304" w:rsidP="00976304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  <w:t>PRECIOS POR PERSONA EN USD</w:t>
            </w:r>
          </w:p>
        </w:tc>
        <w:tc>
          <w:tcPr>
            <w:tcW w:w="1134" w:type="dxa"/>
            <w:tcBorders>
              <w:top w:val="single" w:sz="8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C6DC8F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97" w:type="dxa"/>
            <w:tcBorders>
              <w:top w:val="single" w:sz="8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08550E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2651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0B3E4B7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SUP. SGL</w:t>
            </w:r>
          </w:p>
        </w:tc>
      </w:tr>
      <w:tr w:rsidR="00976304" w:rsidRPr="00976304" w14:paraId="04FB662A" w14:textId="77777777" w:rsidTr="00976304">
        <w:trPr>
          <w:trHeight w:val="206"/>
          <w:jc w:val="center"/>
        </w:trPr>
        <w:tc>
          <w:tcPr>
            <w:tcW w:w="551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EB9277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es-MX" w:bidi="ar-SA"/>
              </w:rPr>
              <w:t xml:space="preserve">Cabina barco IA (Interior) + </w:t>
            </w:r>
            <w:proofErr w:type="spellStart"/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es-MX" w:bidi="ar-SA"/>
              </w:rPr>
              <w:t>Hoteles</w:t>
            </w:r>
            <w:proofErr w:type="spellEnd"/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es-MX" w:bidi="ar-SA"/>
              </w:rPr>
              <w:t xml:space="preserve"> 4*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5EC028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2870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FE5CF5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3105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440CCBE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2305</w:t>
            </w:r>
          </w:p>
        </w:tc>
      </w:tr>
      <w:tr w:rsidR="00976304" w:rsidRPr="00976304" w14:paraId="7CE27953" w14:textId="77777777" w:rsidTr="00976304">
        <w:trPr>
          <w:trHeight w:val="206"/>
          <w:jc w:val="center"/>
        </w:trPr>
        <w:tc>
          <w:tcPr>
            <w:tcW w:w="551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8B18F3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Cabina barco XA (Exterior) + Hoteles 5*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48E4E3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3465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81C4AA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3855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A626C54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2965</w:t>
            </w:r>
          </w:p>
        </w:tc>
      </w:tr>
      <w:tr w:rsidR="00976304" w:rsidRPr="00976304" w14:paraId="6A443729" w14:textId="77777777" w:rsidTr="00976304">
        <w:trPr>
          <w:trHeight w:val="256"/>
          <w:jc w:val="center"/>
        </w:trPr>
        <w:tc>
          <w:tcPr>
            <w:tcW w:w="551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5568CE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Tasas de embarque y propinas en crucero (NETO)</w:t>
            </w:r>
          </w:p>
        </w:tc>
        <w:tc>
          <w:tcPr>
            <w:tcW w:w="5082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2A25FDB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225</w:t>
            </w:r>
          </w:p>
        </w:tc>
      </w:tr>
      <w:tr w:rsidR="00976304" w:rsidRPr="00976304" w14:paraId="569E657D" w14:textId="77777777" w:rsidTr="00976304">
        <w:trPr>
          <w:trHeight w:val="359"/>
          <w:jc w:val="center"/>
        </w:trPr>
        <w:tc>
          <w:tcPr>
            <w:tcW w:w="551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vAlign w:val="center"/>
            <w:hideMark/>
          </w:tcPr>
          <w:p w14:paraId="56052198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proofErr w:type="spellStart"/>
            <w:r w:rsidRPr="00976304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976304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. 2 noches Hotel Cueva Capadocia (1) </w:t>
            </w:r>
            <w:r w:rsidRPr="009763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DLX</w:t>
            </w:r>
            <w:r w:rsidRPr="00976304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 / STD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2CDDC"/>
            <w:vAlign w:val="center"/>
            <w:hideMark/>
          </w:tcPr>
          <w:p w14:paraId="1DE6AE2B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 xml:space="preserve">350 </w:t>
            </w:r>
            <w:r w:rsidRPr="00976304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/ 250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2CDDC"/>
            <w:vAlign w:val="center"/>
            <w:hideMark/>
          </w:tcPr>
          <w:p w14:paraId="35B47B51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390</w:t>
            </w:r>
            <w:r w:rsidRPr="00976304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 / 290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92CDDC"/>
            <w:vAlign w:val="center"/>
            <w:hideMark/>
          </w:tcPr>
          <w:p w14:paraId="67EBA824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315</w:t>
            </w:r>
            <w:r w:rsidRPr="00976304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 / 190</w:t>
            </w:r>
          </w:p>
        </w:tc>
      </w:tr>
      <w:tr w:rsidR="00976304" w:rsidRPr="00976304" w14:paraId="67FD08EB" w14:textId="77777777" w:rsidTr="00976304">
        <w:trPr>
          <w:trHeight w:val="104"/>
          <w:jc w:val="center"/>
        </w:trPr>
        <w:tc>
          <w:tcPr>
            <w:tcW w:w="551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vAlign w:val="center"/>
            <w:hideMark/>
          </w:tcPr>
          <w:p w14:paraId="15A84248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75623"/>
                <w:sz w:val="20"/>
                <w:szCs w:val="20"/>
                <w:lang w:val="es-MX" w:eastAsia="es-MX" w:bidi="ar-SA"/>
              </w:rPr>
            </w:pPr>
            <w:proofErr w:type="spellStart"/>
            <w:r w:rsidRPr="00976304">
              <w:rPr>
                <w:rFonts w:ascii="Arial" w:hAnsi="Arial" w:cs="Arial"/>
                <w:b/>
                <w:bCs/>
                <w:color w:val="375623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976304">
              <w:rPr>
                <w:rFonts w:ascii="Arial" w:hAnsi="Arial" w:cs="Arial"/>
                <w:b/>
                <w:bCs/>
                <w:color w:val="375623"/>
                <w:sz w:val="20"/>
                <w:szCs w:val="20"/>
                <w:lang w:val="es-ES" w:eastAsia="es-MX" w:bidi="ar-SA"/>
              </w:rPr>
              <w:t>. por traslados aeropuerto SAW en Estambul</w:t>
            </w:r>
          </w:p>
        </w:tc>
        <w:tc>
          <w:tcPr>
            <w:tcW w:w="5082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92CDDC"/>
            <w:vAlign w:val="center"/>
            <w:hideMark/>
          </w:tcPr>
          <w:p w14:paraId="73037DC6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75623"/>
                <w:sz w:val="20"/>
                <w:szCs w:val="20"/>
                <w:lang w:val="es-MX" w:eastAsia="es-MX" w:bidi="ar-SA"/>
              </w:rPr>
            </w:pPr>
            <w:r w:rsidRPr="00976304">
              <w:rPr>
                <w:rFonts w:ascii="Arial" w:hAnsi="Arial" w:cs="Arial"/>
                <w:b/>
                <w:bCs/>
                <w:color w:val="375623"/>
                <w:sz w:val="20"/>
                <w:szCs w:val="20"/>
                <w:lang w:val="es-ES" w:eastAsia="es-MX" w:bidi="ar-SA"/>
              </w:rPr>
              <w:t>55</w:t>
            </w:r>
          </w:p>
        </w:tc>
      </w:tr>
      <w:tr w:rsidR="00976304" w:rsidRPr="00976304" w14:paraId="0010245E" w14:textId="77777777" w:rsidTr="00976304">
        <w:trPr>
          <w:trHeight w:val="62"/>
          <w:jc w:val="center"/>
        </w:trPr>
        <w:tc>
          <w:tcPr>
            <w:tcW w:w="5519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000000" w:fill="92CDDC"/>
            <w:vAlign w:val="center"/>
            <w:hideMark/>
          </w:tcPr>
          <w:p w14:paraId="714C001A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MX" w:eastAsia="es-MX" w:bidi="ar-SA"/>
              </w:rPr>
            </w:pPr>
            <w:proofErr w:type="spellStart"/>
            <w:r w:rsidRPr="00976304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976304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. Paseo en globo en Capadocia</w:t>
            </w:r>
          </w:p>
        </w:tc>
        <w:tc>
          <w:tcPr>
            <w:tcW w:w="5082" w:type="dxa"/>
            <w:gridSpan w:val="3"/>
            <w:tcBorders>
              <w:top w:val="single" w:sz="4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92CDDC"/>
            <w:vAlign w:val="center"/>
            <w:hideMark/>
          </w:tcPr>
          <w:p w14:paraId="0BACD265" w14:textId="77777777" w:rsidR="00976304" w:rsidRPr="00976304" w:rsidRDefault="00976304" w:rsidP="009763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MX" w:eastAsia="es-MX" w:bidi="ar-SA"/>
              </w:rPr>
            </w:pPr>
            <w:proofErr w:type="spellStart"/>
            <w:r w:rsidRPr="00976304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On</w:t>
            </w:r>
            <w:proofErr w:type="spellEnd"/>
            <w:r w:rsidRPr="00976304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 xml:space="preserve"> </w:t>
            </w:r>
            <w:proofErr w:type="spellStart"/>
            <w:r w:rsidRPr="00976304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Request</w:t>
            </w:r>
            <w:proofErr w:type="spellEnd"/>
          </w:p>
        </w:tc>
      </w:tr>
    </w:tbl>
    <w:p w14:paraId="213C49B3" w14:textId="77777777" w:rsidR="00F36F94" w:rsidRDefault="00F36F94" w:rsidP="00A42C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BBCA08" w14:textId="43F4CBD3" w:rsidR="00A42C01" w:rsidRPr="00A42C01" w:rsidRDefault="00D84729" w:rsidP="00A42C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Salidas garantizadas mínimo 2 </w:t>
      </w:r>
      <w:proofErr w:type="spellStart"/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pax</w:t>
      </w:r>
      <w:proofErr w:type="spellEnd"/>
    </w:p>
    <w:p w14:paraId="1C69A218" w14:textId="47A9570A" w:rsidR="00976304" w:rsidRPr="00976304" w:rsidRDefault="00976304" w:rsidP="00976304">
      <w:pPr>
        <w:ind w:left="360"/>
        <w:rPr>
          <w:rFonts w:ascii="Arial" w:hAnsi="Arial" w:cs="Arial"/>
          <w:color w:val="000000" w:themeColor="text1"/>
          <w:sz w:val="20"/>
          <w:lang w:val="es-ES"/>
        </w:rPr>
      </w:pPr>
      <w:bookmarkStart w:id="3" w:name="_Hlk530398641"/>
      <w:r w:rsidRPr="00976304">
        <w:rPr>
          <w:rFonts w:ascii="Arial" w:hAnsi="Arial" w:cs="Arial"/>
          <w:b/>
          <w:bCs/>
          <w:sz w:val="20"/>
          <w:lang w:val="es-ES"/>
        </w:rPr>
        <w:t>(1)</w:t>
      </w:r>
      <w:r>
        <w:rPr>
          <w:rFonts w:ascii="Arial" w:hAnsi="Arial" w:cs="Arial"/>
          <w:sz w:val="20"/>
          <w:lang w:val="es-ES"/>
        </w:rPr>
        <w:t xml:space="preserve"> </w:t>
      </w:r>
      <w:r w:rsidRPr="00976304">
        <w:rPr>
          <w:rFonts w:ascii="Arial" w:hAnsi="Arial" w:cs="Arial"/>
          <w:sz w:val="20"/>
          <w:lang w:val="es-ES"/>
        </w:rPr>
        <w:t xml:space="preserve">Hoteles previstos o similares: </w:t>
      </w:r>
      <w:r w:rsidRPr="00976304">
        <w:rPr>
          <w:rFonts w:ascii="Arial" w:hAnsi="Arial" w:cs="Arial"/>
          <w:color w:val="FF0000"/>
          <w:sz w:val="20"/>
          <w:lang w:val="es-ES"/>
        </w:rPr>
        <w:t xml:space="preserve">DLX: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Yunak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Evleri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/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Dere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Suites / New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Utopia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</w:t>
      </w:r>
      <w:r w:rsidRPr="00976304">
        <w:rPr>
          <w:rFonts w:ascii="Arial" w:hAnsi="Arial" w:cs="Arial"/>
          <w:sz w:val="20"/>
          <w:lang w:val="es-ES"/>
        </w:rPr>
        <w:t xml:space="preserve">- STD: MDC Cave / Minia / </w:t>
      </w:r>
      <w:proofErr w:type="spellStart"/>
      <w:r w:rsidRPr="00976304">
        <w:rPr>
          <w:rFonts w:ascii="Arial" w:hAnsi="Arial" w:cs="Arial"/>
          <w:sz w:val="20"/>
          <w:lang w:val="es-ES"/>
        </w:rPr>
        <w:t>Temenni</w:t>
      </w:r>
      <w:proofErr w:type="spellEnd"/>
      <w:r w:rsidRPr="00976304">
        <w:rPr>
          <w:rFonts w:ascii="Arial" w:hAnsi="Arial" w:cs="Arial"/>
          <w:sz w:val="20"/>
          <w:lang w:val="es-ES"/>
        </w:rPr>
        <w:t xml:space="preserve"> Evi / </w:t>
      </w:r>
      <w:proofErr w:type="spellStart"/>
      <w:r w:rsidRPr="00976304">
        <w:rPr>
          <w:rFonts w:ascii="Arial" w:hAnsi="Arial" w:cs="Arial"/>
          <w:sz w:val="20"/>
          <w:lang w:val="es-ES"/>
        </w:rPr>
        <w:t>Misty</w:t>
      </w:r>
      <w:proofErr w:type="spellEnd"/>
      <w:r w:rsidRPr="00976304">
        <w:rPr>
          <w:rFonts w:ascii="Arial" w:hAnsi="Arial" w:cs="Arial"/>
          <w:sz w:val="20"/>
          <w:lang w:val="es-ES"/>
        </w:rPr>
        <w:t xml:space="preserve"> Cave </w:t>
      </w:r>
    </w:p>
    <w:bookmarkEnd w:id="3"/>
    <w:p w14:paraId="4CDED9C8" w14:textId="77777777" w:rsidR="00976304" w:rsidRDefault="00976304" w:rsidP="00976304">
      <w:pPr>
        <w:ind w:left="360"/>
        <w:rPr>
          <w:rFonts w:ascii="Arial" w:hAnsi="Arial" w:cs="Arial"/>
          <w:color w:val="000000" w:themeColor="text1"/>
          <w:sz w:val="20"/>
        </w:rPr>
      </w:pPr>
      <w:proofErr w:type="spellStart"/>
      <w:r w:rsidRPr="00976304">
        <w:rPr>
          <w:rFonts w:ascii="Arial" w:hAnsi="Arial" w:cs="Arial"/>
          <w:b/>
          <w:bCs/>
          <w:color w:val="000000" w:themeColor="text1"/>
          <w:sz w:val="20"/>
        </w:rPr>
        <w:t>Notas</w:t>
      </w:r>
      <w:proofErr w:type="spellEnd"/>
      <w:r w:rsidRPr="00976304">
        <w:rPr>
          <w:rFonts w:ascii="Arial" w:hAnsi="Arial" w:cs="Arial"/>
          <w:b/>
          <w:bCs/>
          <w:color w:val="000000" w:themeColor="text1"/>
          <w:sz w:val="20"/>
        </w:rPr>
        <w:t>:</w:t>
      </w:r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</w:p>
    <w:p w14:paraId="14C8823E" w14:textId="77777777" w:rsidR="00976304" w:rsidRPr="00976304" w:rsidRDefault="00976304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976304">
        <w:rPr>
          <w:rFonts w:ascii="Arial" w:hAnsi="Arial" w:cs="Arial"/>
          <w:color w:val="000000" w:themeColor="text1"/>
          <w:sz w:val="20"/>
          <w:lang w:val="es-ES"/>
        </w:rPr>
        <w:t xml:space="preserve">Suplemento nocturno para traslados entre las 22:00 y las 06:00 </w:t>
      </w:r>
      <w:proofErr w:type="spellStart"/>
      <w:r w:rsidRPr="00976304">
        <w:rPr>
          <w:rFonts w:ascii="Arial" w:hAnsi="Arial" w:cs="Arial"/>
          <w:color w:val="000000" w:themeColor="text1"/>
          <w:sz w:val="20"/>
          <w:lang w:val="es-ES"/>
        </w:rPr>
        <w:t>hrs</w:t>
      </w:r>
      <w:proofErr w:type="spellEnd"/>
      <w:r w:rsidRPr="00976304">
        <w:rPr>
          <w:rFonts w:ascii="Arial" w:hAnsi="Arial" w:cs="Arial"/>
          <w:color w:val="000000" w:themeColor="text1"/>
          <w:sz w:val="20"/>
          <w:lang w:val="es-ES"/>
        </w:rPr>
        <w:t xml:space="preserve">: 20 </w:t>
      </w:r>
      <w:proofErr w:type="spellStart"/>
      <w:r w:rsidRPr="00976304">
        <w:rPr>
          <w:rFonts w:ascii="Arial" w:hAnsi="Arial" w:cs="Arial"/>
          <w:color w:val="000000" w:themeColor="text1"/>
          <w:sz w:val="20"/>
          <w:lang w:val="es-ES"/>
        </w:rPr>
        <w:t>Usd</w:t>
      </w:r>
      <w:proofErr w:type="spellEnd"/>
      <w:r w:rsidRPr="00976304">
        <w:rPr>
          <w:rFonts w:ascii="Arial" w:hAnsi="Arial" w:cs="Arial"/>
          <w:color w:val="000000" w:themeColor="text1"/>
          <w:sz w:val="20"/>
          <w:lang w:val="es-ES"/>
        </w:rPr>
        <w:t xml:space="preserve"> por persona.</w:t>
      </w:r>
      <w:r w:rsidRPr="00976304">
        <w:rPr>
          <w:rFonts w:ascii="Arial" w:hAnsi="Arial" w:cs="Arial"/>
          <w:b/>
          <w:bCs/>
          <w:color w:val="000000" w:themeColor="text1"/>
          <w:sz w:val="20"/>
          <w:lang w:val="es-ES"/>
        </w:rPr>
        <w:t>  </w:t>
      </w:r>
    </w:p>
    <w:p w14:paraId="48FDABD0" w14:textId="1FCB78E0" w:rsidR="00976304" w:rsidRPr="00976304" w:rsidRDefault="00976304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0"/>
        </w:rPr>
      </w:pPr>
      <w:r w:rsidRPr="00976304">
        <w:rPr>
          <w:rFonts w:ascii="Arial" w:hAnsi="Arial" w:cs="Arial"/>
          <w:color w:val="000000" w:themeColor="text1"/>
          <w:sz w:val="20"/>
        </w:rPr>
        <w:t xml:space="preserve">En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cada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reserva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rogamos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confirmen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precios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finales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pues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la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compañía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naviera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sacará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ofertas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a lo largo del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año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pueden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beneficiarse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ellas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aunque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podemos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saber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cuándo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sacarán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ofertas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ni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para que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salidas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976304">
        <w:rPr>
          <w:rFonts w:ascii="Arial" w:hAnsi="Arial" w:cs="Arial"/>
          <w:color w:val="000000" w:themeColor="text1"/>
          <w:sz w:val="20"/>
        </w:rPr>
        <w:t>serán</w:t>
      </w:r>
      <w:proofErr w:type="spellEnd"/>
      <w:r w:rsidRPr="00976304">
        <w:rPr>
          <w:rFonts w:ascii="Arial" w:hAnsi="Arial" w:cs="Arial"/>
          <w:color w:val="000000" w:themeColor="text1"/>
          <w:sz w:val="20"/>
        </w:rPr>
        <w:t>.</w:t>
      </w:r>
    </w:p>
    <w:p w14:paraId="37EEBA0E" w14:textId="586E2B7D" w:rsidR="001B1833" w:rsidRPr="00654343" w:rsidRDefault="001B1833" w:rsidP="00654343">
      <w:pPr>
        <w:pStyle w:val="Sinespaciado"/>
        <w:jc w:val="center"/>
        <w:rPr>
          <w:rFonts w:ascii="Arial" w:hAnsi="Arial" w:cs="Arial"/>
          <w:color w:val="000000" w:themeColor="text1"/>
          <w:sz w:val="20"/>
          <w:szCs w:val="16"/>
        </w:rPr>
      </w:pPr>
    </w:p>
    <w:sectPr w:rsidR="001B1833" w:rsidRPr="00654343" w:rsidSect="00411CC2">
      <w:headerReference w:type="default" r:id="rId9"/>
      <w:footerReference w:type="default" r:id="rId10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912F" w14:textId="77777777" w:rsidR="002A15D5" w:rsidRDefault="002A15D5" w:rsidP="00450C15">
      <w:pPr>
        <w:spacing w:after="0" w:line="240" w:lineRule="auto"/>
      </w:pPr>
      <w:r>
        <w:separator/>
      </w:r>
    </w:p>
  </w:endnote>
  <w:endnote w:type="continuationSeparator" w:id="0">
    <w:p w14:paraId="74818A72" w14:textId="77777777" w:rsidR="002A15D5" w:rsidRDefault="002A15D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D13F" w14:textId="77777777" w:rsidR="002A15D5" w:rsidRDefault="002A15D5" w:rsidP="00450C15">
      <w:pPr>
        <w:spacing w:after="0" w:line="240" w:lineRule="auto"/>
      </w:pPr>
      <w:r>
        <w:separator/>
      </w:r>
    </w:p>
  </w:footnote>
  <w:footnote w:type="continuationSeparator" w:id="0">
    <w:p w14:paraId="06682153" w14:textId="77777777" w:rsidR="002A15D5" w:rsidRDefault="002A15D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5242076C">
              <wp:simplePos x="0" y="0"/>
              <wp:positionH relativeFrom="column">
                <wp:posOffset>-548640</wp:posOffset>
              </wp:positionH>
              <wp:positionV relativeFrom="paragraph">
                <wp:posOffset>-392430</wp:posOffset>
              </wp:positionV>
              <wp:extent cx="5105400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DAD7E" w14:textId="58C7BEBE" w:rsidR="006F546E" w:rsidRPr="00510B17" w:rsidRDefault="00251BA9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BELLEZAS DEL MEDITERRANEO: TURQUÍA Y GRECIA CON CRUCERO</w:t>
                          </w:r>
                        </w:p>
                        <w:p w14:paraId="4CF57212" w14:textId="4CDA307F" w:rsidR="006F546E" w:rsidRPr="008870FF" w:rsidRDefault="00251BA9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1952-</w:t>
                          </w:r>
                          <w:r w:rsidR="006F546E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F76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139E4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30.9pt;width:402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" filled="f" stroked="f">
              <v:textbox>
                <w:txbxContent>
                  <w:p w14:paraId="06FDAD7E" w14:textId="58C7BEBE" w:rsidR="006F546E" w:rsidRPr="00510B17" w:rsidRDefault="00251BA9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BELLEZAS DEL MEDITERRANEO: TURQUÍA Y GRECIA CON CRUCERO</w:t>
                    </w:r>
                  </w:p>
                  <w:p w14:paraId="4CF57212" w14:textId="4CDA307F" w:rsidR="006F546E" w:rsidRPr="008870FF" w:rsidRDefault="00251BA9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1952-</w:t>
                    </w:r>
                    <w:r w:rsidR="006F546E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F76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139E4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4721"/>
    <w:multiLevelType w:val="hybridMultilevel"/>
    <w:tmpl w:val="199601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00FCE"/>
    <w:multiLevelType w:val="hybridMultilevel"/>
    <w:tmpl w:val="1F00B3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FC5"/>
    <w:multiLevelType w:val="hybridMultilevel"/>
    <w:tmpl w:val="327C3B7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2511"/>
    <w:multiLevelType w:val="hybridMultilevel"/>
    <w:tmpl w:val="5F20E19A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3F7868C4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3F2B10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56121"/>
    <w:multiLevelType w:val="hybridMultilevel"/>
    <w:tmpl w:val="461AD97A"/>
    <w:lvl w:ilvl="0" w:tplc="03F2B1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7303">
    <w:abstractNumId w:val="4"/>
  </w:num>
  <w:num w:numId="2" w16cid:durableId="1008875464">
    <w:abstractNumId w:val="0"/>
  </w:num>
  <w:num w:numId="3" w16cid:durableId="1497497608">
    <w:abstractNumId w:val="3"/>
  </w:num>
  <w:num w:numId="4" w16cid:durableId="605967116">
    <w:abstractNumId w:val="1"/>
  </w:num>
  <w:num w:numId="5" w16cid:durableId="1581452315">
    <w:abstractNumId w:val="2"/>
  </w:num>
  <w:num w:numId="6" w16cid:durableId="180672786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039F"/>
    <w:rsid w:val="00057CC3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A223C"/>
    <w:rsid w:val="000B06D8"/>
    <w:rsid w:val="000B5887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4C0C"/>
    <w:rsid w:val="00142238"/>
    <w:rsid w:val="001434F0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2033B9"/>
    <w:rsid w:val="002049A1"/>
    <w:rsid w:val="00206F01"/>
    <w:rsid w:val="00207F26"/>
    <w:rsid w:val="002209BD"/>
    <w:rsid w:val="0022416D"/>
    <w:rsid w:val="00224C61"/>
    <w:rsid w:val="00227509"/>
    <w:rsid w:val="00251BA9"/>
    <w:rsid w:val="002564A3"/>
    <w:rsid w:val="0026013F"/>
    <w:rsid w:val="0026366E"/>
    <w:rsid w:val="00264C19"/>
    <w:rsid w:val="002959E3"/>
    <w:rsid w:val="00296BA6"/>
    <w:rsid w:val="002A15D5"/>
    <w:rsid w:val="002A6F1A"/>
    <w:rsid w:val="002C3E02"/>
    <w:rsid w:val="002F25DA"/>
    <w:rsid w:val="002F560C"/>
    <w:rsid w:val="003370E9"/>
    <w:rsid w:val="00354501"/>
    <w:rsid w:val="003726A3"/>
    <w:rsid w:val="003805A5"/>
    <w:rsid w:val="00386733"/>
    <w:rsid w:val="003924DD"/>
    <w:rsid w:val="003A2072"/>
    <w:rsid w:val="003B326E"/>
    <w:rsid w:val="003B37AE"/>
    <w:rsid w:val="003C25E9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14ED"/>
    <w:rsid w:val="0043377B"/>
    <w:rsid w:val="004344E9"/>
    <w:rsid w:val="00442234"/>
    <w:rsid w:val="00445117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E19F9"/>
    <w:rsid w:val="004E510E"/>
    <w:rsid w:val="004F13E7"/>
    <w:rsid w:val="00510B17"/>
    <w:rsid w:val="005124B6"/>
    <w:rsid w:val="005130A5"/>
    <w:rsid w:val="00513C9F"/>
    <w:rsid w:val="00513E25"/>
    <w:rsid w:val="00513EEC"/>
    <w:rsid w:val="0055368C"/>
    <w:rsid w:val="00555729"/>
    <w:rsid w:val="00564D1B"/>
    <w:rsid w:val="00565B58"/>
    <w:rsid w:val="0056732C"/>
    <w:rsid w:val="00592677"/>
    <w:rsid w:val="005A4C03"/>
    <w:rsid w:val="005B0F31"/>
    <w:rsid w:val="005B6019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4343"/>
    <w:rsid w:val="00655755"/>
    <w:rsid w:val="00660E98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7C85"/>
    <w:rsid w:val="00772BB6"/>
    <w:rsid w:val="00781EA2"/>
    <w:rsid w:val="00784055"/>
    <w:rsid w:val="00784A59"/>
    <w:rsid w:val="00792A3C"/>
    <w:rsid w:val="0079315A"/>
    <w:rsid w:val="00795921"/>
    <w:rsid w:val="00796421"/>
    <w:rsid w:val="007B1259"/>
    <w:rsid w:val="007B4221"/>
    <w:rsid w:val="007E1125"/>
    <w:rsid w:val="007E6927"/>
    <w:rsid w:val="007F507C"/>
    <w:rsid w:val="00803699"/>
    <w:rsid w:val="00812F3C"/>
    <w:rsid w:val="00824B64"/>
    <w:rsid w:val="00832A60"/>
    <w:rsid w:val="00842EF3"/>
    <w:rsid w:val="008531BC"/>
    <w:rsid w:val="00857275"/>
    <w:rsid w:val="00861165"/>
    <w:rsid w:val="00873DED"/>
    <w:rsid w:val="00874ABB"/>
    <w:rsid w:val="00881893"/>
    <w:rsid w:val="008870FF"/>
    <w:rsid w:val="00891A2A"/>
    <w:rsid w:val="00894F82"/>
    <w:rsid w:val="008B1CC6"/>
    <w:rsid w:val="008B25DF"/>
    <w:rsid w:val="008B406F"/>
    <w:rsid w:val="008B7201"/>
    <w:rsid w:val="008F0CE2"/>
    <w:rsid w:val="008F646B"/>
    <w:rsid w:val="008F76FA"/>
    <w:rsid w:val="00901AAF"/>
    <w:rsid w:val="00902CE2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76304"/>
    <w:rsid w:val="0098121B"/>
    <w:rsid w:val="00992676"/>
    <w:rsid w:val="009A0EE3"/>
    <w:rsid w:val="009A1C1B"/>
    <w:rsid w:val="009A4A2A"/>
    <w:rsid w:val="009B5D60"/>
    <w:rsid w:val="009C3370"/>
    <w:rsid w:val="009D26C2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42C01"/>
    <w:rsid w:val="00A52F6E"/>
    <w:rsid w:val="00A56DB3"/>
    <w:rsid w:val="00A57319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AF3578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94F5D"/>
    <w:rsid w:val="00BA4BBE"/>
    <w:rsid w:val="00BB1C44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28E"/>
    <w:rsid w:val="00C50ABF"/>
    <w:rsid w:val="00C55C28"/>
    <w:rsid w:val="00C60443"/>
    <w:rsid w:val="00C632D6"/>
    <w:rsid w:val="00C70110"/>
    <w:rsid w:val="00C7154A"/>
    <w:rsid w:val="00C834CC"/>
    <w:rsid w:val="00CA0F14"/>
    <w:rsid w:val="00CC16AE"/>
    <w:rsid w:val="00CC18B7"/>
    <w:rsid w:val="00CD4128"/>
    <w:rsid w:val="00CE7934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84729"/>
    <w:rsid w:val="00DA3716"/>
    <w:rsid w:val="00DC2BC6"/>
    <w:rsid w:val="00DD29DB"/>
    <w:rsid w:val="00DD3F6F"/>
    <w:rsid w:val="00DD5E59"/>
    <w:rsid w:val="00DD6A94"/>
    <w:rsid w:val="00DF15D6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E425C"/>
    <w:rsid w:val="00EF313D"/>
    <w:rsid w:val="00F00F60"/>
    <w:rsid w:val="00F0262B"/>
    <w:rsid w:val="00F11662"/>
    <w:rsid w:val="00F11C4C"/>
    <w:rsid w:val="00F120FC"/>
    <w:rsid w:val="00F139E4"/>
    <w:rsid w:val="00F36F94"/>
    <w:rsid w:val="00F65AAF"/>
    <w:rsid w:val="00F82139"/>
    <w:rsid w:val="00F90F1F"/>
    <w:rsid w:val="00F96F4D"/>
    <w:rsid w:val="00FA41D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1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aliases w:val="valor añadido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aliases w:val="valor añadi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F3578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F3578"/>
    <w:rPr>
      <w:rFonts w:eastAsiaTheme="minorEastAsia"/>
      <w:b/>
      <w:sz w:val="20"/>
      <w:lang w:val="es-ES" w:eastAsia="ar-SA"/>
    </w:rPr>
  </w:style>
  <w:style w:type="paragraph" w:customStyle="1" w:styleId="FormatolibreA">
    <w:name w:val="Formato libre A"/>
    <w:rsid w:val="00AF3578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/>
    </w:rPr>
  </w:style>
  <w:style w:type="paragraph" w:customStyle="1" w:styleId="elementtoproof">
    <w:name w:val="elementtoproof"/>
    <w:basedOn w:val="Normal"/>
    <w:rsid w:val="00AF357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 w:eastAsia="es-ES" w:bidi="ar-SA"/>
    </w:rPr>
  </w:style>
  <w:style w:type="character" w:customStyle="1" w:styleId="eop">
    <w:name w:val="eop"/>
    <w:basedOn w:val="Fuentedeprrafopredeter"/>
    <w:rsid w:val="00510B17"/>
  </w:style>
  <w:style w:type="paragraph" w:customStyle="1" w:styleId="paragraph">
    <w:name w:val="paragraph"/>
    <w:basedOn w:val="Normal"/>
    <w:rsid w:val="00510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normaltextrun">
    <w:name w:val="normaltextrun"/>
    <w:basedOn w:val="Fuentedeprrafopredeter"/>
    <w:rsid w:val="00A42C01"/>
  </w:style>
  <w:style w:type="character" w:customStyle="1" w:styleId="Ttulo3Car">
    <w:name w:val="Título 3 Car"/>
    <w:basedOn w:val="Fuentedeprrafopredeter"/>
    <w:link w:val="Ttulo3"/>
    <w:uiPriority w:val="9"/>
    <w:semiHidden/>
    <w:rsid w:val="00BB1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3B326E"/>
    <w:pPr>
      <w:suppressAutoHyphens/>
      <w:spacing w:after="120" w:line="240" w:lineRule="auto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 w:bidi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3B326E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paragraph" w:customStyle="1" w:styleId="TableParagraph">
    <w:name w:val="Table Paragraph"/>
    <w:basedOn w:val="Normal"/>
    <w:uiPriority w:val="1"/>
    <w:rsid w:val="003B326E"/>
    <w:pPr>
      <w:widowControl w:val="0"/>
      <w:autoSpaceDE w:val="0"/>
      <w:autoSpaceDN w:val="0"/>
      <w:spacing w:before="119" w:after="0" w:line="240" w:lineRule="auto"/>
      <w:ind w:left="239"/>
      <w:jc w:val="center"/>
    </w:pPr>
    <w:rPr>
      <w:rFonts w:ascii="Calibri Light" w:eastAsia="Calibri Light" w:hAnsi="Calibri Light" w:cs="Calibri Light"/>
      <w:lang w:val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251BA9"/>
    <w:pPr>
      <w:spacing w:after="0" w:line="240" w:lineRule="auto"/>
    </w:pPr>
    <w:rPr>
      <w:rFonts w:ascii="Calibri" w:eastAsia="Calibri" w:hAnsi="Calibri"/>
      <w:szCs w:val="21"/>
      <w:lang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1BA9"/>
    <w:rPr>
      <w:rFonts w:ascii="Calibri" w:eastAsia="Calibri" w:hAnsi="Calibri" w:cs="Times New Roman"/>
      <w:szCs w:val="21"/>
      <w:lang w:val="en-US"/>
    </w:rPr>
  </w:style>
  <w:style w:type="character" w:customStyle="1" w:styleId="NormalWebChar1">
    <w:name w:val="Normal (Web) Char1"/>
    <w:aliases w:val="Normal (Web) Char Char,Normal (Web) Char Char Char1"/>
    <w:link w:val="wordsection1"/>
    <w:uiPriority w:val="99"/>
    <w:locked/>
    <w:rsid w:val="00251BA9"/>
    <w:rPr>
      <w:color w:val="000000"/>
    </w:rPr>
  </w:style>
  <w:style w:type="paragraph" w:customStyle="1" w:styleId="wordsection1">
    <w:name w:val="wordsection1"/>
    <w:basedOn w:val="Normal"/>
    <w:link w:val="NormalWebChar1"/>
    <w:uiPriority w:val="99"/>
    <w:rsid w:val="00251BA9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color w:val="000000"/>
      <w:lang w:val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1538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4</cp:revision>
  <dcterms:created xsi:type="dcterms:W3CDTF">2025-01-24T19:13:00Z</dcterms:created>
  <dcterms:modified xsi:type="dcterms:W3CDTF">2025-01-28T00:02:00Z</dcterms:modified>
</cp:coreProperties>
</file>