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0121" w14:textId="51970FB0" w:rsidR="00D04078" w:rsidRPr="00C52E2E" w:rsidRDefault="00AD0C25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52E2E">
        <w:rPr>
          <w:rFonts w:ascii="Arial" w:hAnsi="Arial" w:cs="Arial"/>
          <w:b/>
          <w:bCs/>
          <w:sz w:val="24"/>
          <w:szCs w:val="24"/>
          <w:lang w:val="es-MX"/>
        </w:rPr>
        <w:t>Santiago de Compostela</w:t>
      </w:r>
      <w:r w:rsidR="00303A0B" w:rsidRPr="00C52E2E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52E2E">
        <w:rPr>
          <w:rFonts w:ascii="Arial" w:hAnsi="Arial" w:cs="Arial"/>
          <w:b/>
          <w:bCs/>
          <w:sz w:val="24"/>
          <w:szCs w:val="24"/>
          <w:lang w:val="es-MX"/>
        </w:rPr>
        <w:t>Sarria,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52E2E">
        <w:rPr>
          <w:rFonts w:ascii="Arial" w:hAnsi="Arial" w:cs="Arial"/>
          <w:b/>
          <w:bCs/>
          <w:sz w:val="24"/>
          <w:szCs w:val="24"/>
          <w:lang w:val="es-MX"/>
        </w:rPr>
        <w:t>Portomarin,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Arzúa</w:t>
      </w: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2E63BDD6" w:rsidR="00BB4E2F" w:rsidRPr="00E7638B" w:rsidRDefault="00C52E2E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>
        <w:rPr>
          <w:rFonts w:ascii="Arial" w:hAnsi="Arial" w:cs="Arial"/>
          <w:sz w:val="20"/>
          <w:szCs w:val="20"/>
          <w:lang w:val="es-MX"/>
        </w:rPr>
        <w:t xml:space="preserve">7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4461DDA6" w:rsidR="00ED01A7" w:rsidRPr="00E7638B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Diarias</w:t>
      </w:r>
      <w:r w:rsidR="00A350F1">
        <w:rPr>
          <w:rFonts w:ascii="Arial" w:hAnsi="Arial" w:cs="Arial"/>
          <w:sz w:val="20"/>
          <w:szCs w:val="20"/>
          <w:lang w:val="es-MX"/>
        </w:rPr>
        <w:t xml:space="preserve">, del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1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enero al </w:t>
      </w:r>
      <w:r w:rsidR="00C52E2E">
        <w:rPr>
          <w:rFonts w:ascii="Arial" w:hAnsi="Arial" w:cs="Arial"/>
          <w:sz w:val="20"/>
          <w:szCs w:val="20"/>
          <w:lang w:val="es-MX"/>
        </w:rPr>
        <w:t>20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diciembre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 w:rsidR="00B873CC">
        <w:rPr>
          <w:rFonts w:ascii="Arial" w:hAnsi="Arial" w:cs="Arial"/>
          <w:sz w:val="20"/>
          <w:szCs w:val="20"/>
          <w:lang w:val="es-MX"/>
        </w:rPr>
        <w:t>4</w:t>
      </w:r>
    </w:p>
    <w:p w14:paraId="66E6468F" w14:textId="4C7B7245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AA78A5F" w14:textId="5147DB18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1. Santiago de Compostela – Sarria</w:t>
      </w:r>
    </w:p>
    <w:p w14:paraId="7874168E" w14:textId="1F651FF4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>
        <w:rPr>
          <w:rFonts w:ascii="Arial" w:eastAsia="BradleyHandITC" w:hAnsi="Arial" w:cs="Arial"/>
          <w:sz w:val="20"/>
          <w:szCs w:val="20"/>
          <w:lang w:val="es-MX"/>
        </w:rPr>
        <w:t>L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legada a Santiago y traslado hasta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arria.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189240B2" w14:textId="77777777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3DC8B0ED" w14:textId="4CAD0DEC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2. Sarria – Portomarín (22 Kms)</w:t>
      </w:r>
    </w:p>
    <w:p w14:paraId="573839C8" w14:textId="0636E7ED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>
        <w:rPr>
          <w:rFonts w:ascii="Arial" w:eastAsia="BradleyHandITC" w:hAnsi="Arial" w:cs="Arial"/>
          <w:sz w:val="20"/>
          <w:szCs w:val="20"/>
          <w:lang w:val="es-MX"/>
        </w:rPr>
        <w:t>D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ejamos </w:t>
      </w:r>
      <w:r>
        <w:rPr>
          <w:rFonts w:ascii="Arial" w:eastAsia="BradleyHandITC" w:hAnsi="Arial" w:cs="Arial"/>
          <w:sz w:val="20"/>
          <w:szCs w:val="20"/>
          <w:lang w:val="es-MX"/>
        </w:rPr>
        <w:t>Sa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rria con dirección </w:t>
      </w:r>
      <w:r>
        <w:rPr>
          <w:rFonts w:ascii="Arial" w:eastAsia="BradleyHandITC" w:hAnsi="Arial" w:cs="Arial"/>
          <w:sz w:val="20"/>
          <w:szCs w:val="20"/>
          <w:lang w:val="es-MX"/>
        </w:rPr>
        <w:t>P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ortomarín donde podrá degustar el licor aguardiente de la zona. </w:t>
      </w:r>
      <w:r>
        <w:rPr>
          <w:rFonts w:ascii="Arial" w:eastAsia="BradleyHandITC" w:hAnsi="Arial" w:cs="Arial"/>
          <w:sz w:val="20"/>
          <w:szCs w:val="20"/>
          <w:lang w:val="es-MX"/>
        </w:rPr>
        <w:t>Cr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uzaremos entre otros municipios,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B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arbadelo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desde donde se sigue caminando por un variado paisaje de robles, prados y casas de labor diseminadas hasta rente y mercado da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erra. </w:t>
      </w:r>
      <w:r>
        <w:rPr>
          <w:rFonts w:ascii="Arial" w:eastAsia="BradleyHandITC" w:hAnsi="Arial" w:cs="Arial"/>
          <w:sz w:val="20"/>
          <w:szCs w:val="20"/>
          <w:lang w:val="es-MX"/>
        </w:rPr>
        <w:t>N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uestra ruta continua por </w:t>
      </w:r>
      <w:r>
        <w:rPr>
          <w:rFonts w:ascii="Arial" w:eastAsia="BradleyHandITC" w:hAnsi="Arial" w:cs="Arial"/>
          <w:sz w:val="20"/>
          <w:szCs w:val="20"/>
          <w:lang w:val="es-MX"/>
        </w:rPr>
        <w:t>Re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nte, </w:t>
      </w:r>
      <w:r>
        <w:rPr>
          <w:rFonts w:ascii="Arial" w:eastAsia="BradleyHandITC" w:hAnsi="Arial" w:cs="Arial"/>
          <w:sz w:val="20"/>
          <w:szCs w:val="20"/>
          <w:lang w:val="es-MX"/>
        </w:rPr>
        <w:t>B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rea,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F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erreiros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>,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R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ozas y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V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ilachá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pueblo agrícola rural donde se encuentran las ruinas de </w:t>
      </w:r>
      <w:r>
        <w:rPr>
          <w:rFonts w:ascii="Arial" w:eastAsia="BradleyHandITC" w:hAnsi="Arial" w:cs="Arial"/>
          <w:sz w:val="20"/>
          <w:szCs w:val="20"/>
          <w:lang w:val="es-MX"/>
        </w:rPr>
        <w:t>M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onasterio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L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oio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la cuna de los </w:t>
      </w:r>
      <w:r>
        <w:rPr>
          <w:rFonts w:ascii="Arial" w:eastAsia="BradleyHandITC" w:hAnsi="Arial" w:cs="Arial"/>
          <w:sz w:val="20"/>
          <w:szCs w:val="20"/>
          <w:lang w:val="es-MX"/>
        </w:rPr>
        <w:t>C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aballeros de la </w:t>
      </w:r>
      <w:r>
        <w:rPr>
          <w:rFonts w:ascii="Arial" w:eastAsia="BradleyHandITC" w:hAnsi="Arial" w:cs="Arial"/>
          <w:sz w:val="20"/>
          <w:szCs w:val="20"/>
          <w:lang w:val="es-MX"/>
        </w:rPr>
        <w:t>O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rden de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antiago. </w:t>
      </w:r>
      <w:r>
        <w:rPr>
          <w:rFonts w:ascii="Arial" w:eastAsia="BradleyHandITC" w:hAnsi="Arial" w:cs="Arial"/>
          <w:sz w:val="20"/>
          <w:szCs w:val="20"/>
          <w:lang w:val="es-MX"/>
        </w:rPr>
        <w:t>D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espués de recorrer muchos pueblos, llegamos a la pequeña localidad de </w:t>
      </w:r>
      <w:r>
        <w:rPr>
          <w:rFonts w:ascii="Arial" w:eastAsia="BradleyHandITC" w:hAnsi="Arial" w:cs="Arial"/>
          <w:sz w:val="20"/>
          <w:szCs w:val="20"/>
          <w:lang w:val="es-MX"/>
        </w:rPr>
        <w:t>P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ortomarín.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230D84A6" w14:textId="77777777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58A6A9B9" w14:textId="25FBE749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3. Portomarín – Palas de Rei (20 Kms)</w:t>
      </w:r>
    </w:p>
    <w:p w14:paraId="0CC9FABF" w14:textId="3C6E52C7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Desde Portomarín retomamos el camino que atraviesa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Gonzar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Castromayor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y el Hospital de La Cruz entre otros y se continúa recorrido hasta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Lameiros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donde podemos visitar la capilla de San Marco. Continuamos hacia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Ligonde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Ebbe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Albergo, Portos y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Valos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antes de llegar a Palas de Rei donde finaliza nuestra etapa por hoy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BA53160" w14:textId="77777777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B640E5C" w14:textId="4BE4991C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4. Palas de Rei – Arzúa (29 Kms)</w:t>
      </w:r>
    </w:p>
    <w:p w14:paraId="6A22EDC7" w14:textId="097E5C2A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Salida de Palas de Rei para continuar nuestro recorrido. Caminaremos por San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Xulián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Pontecampaña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Casanova,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Leboreiro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que conserva una antigua calzada romana. Continuamos por Melide, en el centro del Camino de Santiago. El recorrido nos lleva por Carballal, Ponte das Penas,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Raido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Bonete, Castaneda,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Ribadiso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. A la salida de esta localidad se llega a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Arzua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donde finalizaremos. 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4FA27D3D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5908D0BF" w14:textId="1BD2ACDA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5. Arzua – O Pedrouzo (19 Kms)</w:t>
      </w:r>
    </w:p>
    <w:p w14:paraId="3A418B9F" w14:textId="0CA82D61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Salida de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Arzua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por una pequeña carretera para adentrarse en O Pino. Cruza la carretera general por debajo (túnel) en la comarca de Arzúa y luego vuelve a cruzarse con ella a la altura de Santa Irene, donde se encuentran el albergue público. Siguiendo el Camino, desde su entrada en O Pino destacan grandes tramos que se internan por bosques de eucalipto y pinos antes de llegar a O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Pedrouzo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>.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2AE19F3B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7F9634B0" w14:textId="7C3DED53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6. O Pedrouzo – Santiago de Compostela (20 Kms)</w:t>
      </w:r>
    </w:p>
    <w:p w14:paraId="3045F021" w14:textId="059D0A59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Comenzamos la etapa en O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Pedrouzo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hacia la entrada del pueblo, donde se vuelve a coger el Camino. Se cruza hacia Santo Antón, donde empieza la ascensión hasta la entrada al municipio santiagués, por bosques de pinos y eucaliptos. Al llegar a la cima, se pasa al lado del aeropuerto y comienza el suave descenso hacia A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Lavacolla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>. Ya en el término de Santiago, se encuentra muy cerca del Monte do Gozo, desde la cual se divisa la catedral de Santiago. Se continua por el barrio de San Lázaro hasta llegar a la Catedral. Resto del día libre.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74A2BE2A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061A0040" w14:textId="6EC689F4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7. Santiago de Compostela</w:t>
      </w:r>
    </w:p>
    <w:p w14:paraId="6ECDA41C" w14:textId="3D77CBD8" w:rsidR="00197DA7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>A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la hora indicada traslado desde el hotel hasta el aeropuerto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37D3F7D5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319682F7" w14:textId="13B0AF2A" w:rsidR="00316FAE" w:rsidRPr="00E7638B" w:rsidRDefault="00316FAE" w:rsidP="00F979F9">
      <w:pPr>
        <w:autoSpaceDE w:val="0"/>
        <w:spacing w:after="0" w:line="240" w:lineRule="auto"/>
        <w:jc w:val="center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  <w:r w:rsidRPr="00E7638B">
        <w:rPr>
          <w:rFonts w:ascii="Arial" w:eastAsia="BradleyHandITC" w:hAnsi="Arial" w:cs="Arial"/>
          <w:b/>
          <w:bCs/>
          <w:i/>
          <w:iCs/>
          <w:sz w:val="20"/>
          <w:szCs w:val="20"/>
          <w:lang w:val="es-MX"/>
        </w:rPr>
        <w:t>Fin de nuestros servicios</w:t>
      </w:r>
      <w:r w:rsidRPr="00E7638B">
        <w:rPr>
          <w:rFonts w:ascii="Arial" w:eastAsia="BradleyHandITC" w:hAnsi="Arial" w:cs="Arial"/>
          <w:i/>
          <w:iCs/>
          <w:sz w:val="20"/>
          <w:szCs w:val="20"/>
          <w:lang w:val="es-MX"/>
        </w:rPr>
        <w:t>.</w:t>
      </w:r>
    </w:p>
    <w:p w14:paraId="6F08C423" w14:textId="2B41B698" w:rsidR="00316FAE" w:rsidRDefault="00316FAE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1306AF07" w14:textId="02754FCD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6E3F5E58" w14:textId="77777777" w:rsidR="00D13B19" w:rsidRPr="00D13B19" w:rsidRDefault="00D13B19" w:rsidP="00D13B19">
      <w:pPr>
        <w:jc w:val="center"/>
        <w:rPr>
          <w:rFonts w:asciiTheme="minorHAnsi" w:hAnsiTheme="minorHAnsi"/>
          <w:b/>
          <w:lang w:val="es-MX"/>
        </w:rPr>
      </w:pPr>
      <w:r w:rsidRPr="00D13B19">
        <w:rPr>
          <w:rFonts w:asciiTheme="minorHAnsi" w:hAnsiTheme="minorHAnsi"/>
          <w:b/>
          <w:lang w:val="es-MX"/>
        </w:rPr>
        <w:t xml:space="preserve">Recuerde pedir su credencial del peregrino, que deberá ir sellando a lo largo del camino y la cual obtendrá “La Compostela”, que acredita haber llegado a Santiago tras caminar como mínimo 100 </w:t>
      </w:r>
      <w:proofErr w:type="spellStart"/>
      <w:r w:rsidRPr="00D13B19">
        <w:rPr>
          <w:rFonts w:asciiTheme="minorHAnsi" w:hAnsiTheme="minorHAnsi"/>
          <w:b/>
          <w:lang w:val="es-MX"/>
        </w:rPr>
        <w:t>Kms</w:t>
      </w:r>
      <w:proofErr w:type="spellEnd"/>
    </w:p>
    <w:p w14:paraId="69831E0C" w14:textId="6624A380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26A160FC" w14:textId="18126436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149B3C18" w14:textId="225D1B58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68EEC267" w14:textId="2AA4D58B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27DD9946" w14:textId="646B8909" w:rsidR="00D746DF" w:rsidRDefault="00D746DF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D92F940" w14:textId="52A90614" w:rsidR="0045193C" w:rsidRPr="0045193C" w:rsidRDefault="00E01C8E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raslado de llegada A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eropuerto de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Santiago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a 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Sarria 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en servicio compartido</w:t>
      </w:r>
    </w:p>
    <w:p w14:paraId="0E42C044" w14:textId="1D3E0C3E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de salida hotel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al aeropuerto de</w:t>
      </w: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Santiago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en servicio compartido</w:t>
      </w:r>
    </w:p>
    <w:p w14:paraId="004563EB" w14:textId="799DC7A4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6 noches de alojamiento en habitación doble con desayuno </w:t>
      </w:r>
    </w:p>
    <w:p w14:paraId="265B65FC" w14:textId="7B4CBF26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Asistencia telefónica para emergencias 24 h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oras</w:t>
      </w:r>
    </w:p>
    <w:p w14:paraId="2BB2CDF7" w14:textId="309293E2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Documentación completa</w:t>
      </w:r>
    </w:p>
    <w:p w14:paraId="51FAD437" w14:textId="2F5B7C9B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Transporte de equipaje durante el recorrido desde Sarria hasta Santiago (máximo 1 maleta 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20</w:t>
      </w: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proofErr w:type="spellStart"/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kgs</w:t>
      </w:r>
      <w:proofErr w:type="spellEnd"/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por persona)</w:t>
      </w:r>
    </w:p>
    <w:p w14:paraId="684DCBB2" w14:textId="7D658CD5" w:rsidR="00D746DF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de viaje</w:t>
      </w:r>
    </w:p>
    <w:p w14:paraId="6A1CBCDF" w14:textId="77777777" w:rsidR="00D13B19" w:rsidRPr="00E7638B" w:rsidRDefault="00D13B19" w:rsidP="00D13B1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8C66B3" w14:textId="77777777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48DC76E5" w:rsidR="00411CC2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28BFAE31" w14:textId="2D22C8F5" w:rsidR="0030742C" w:rsidRPr="001803B8" w:rsidRDefault="0030742C" w:rsidP="0030742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Guía acompañante ni transporte durante el camino</w:t>
      </w:r>
    </w:p>
    <w:p w14:paraId="4CCA14DE" w14:textId="2AD6870D" w:rsidR="0030742C" w:rsidRPr="001803B8" w:rsidRDefault="0030742C" w:rsidP="0030742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58E6D0FC" w14:textId="47CD630E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9EC2658" w14:textId="7F0950E7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E7638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B363D33" w14:textId="77777777" w:rsidR="0030742C" w:rsidRPr="0030742C" w:rsidRDefault="0030742C" w:rsidP="0030742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0742C">
        <w:rPr>
          <w:rFonts w:ascii="Arial" w:hAnsi="Arial" w:cs="Arial"/>
          <w:b/>
          <w:bCs/>
          <w:sz w:val="20"/>
          <w:szCs w:val="20"/>
          <w:lang w:val="es-MX"/>
        </w:rPr>
        <w:t>*El itinerario podrá ser modificado debido a la poca capacidad hotelera de algunas de las ciudades del camino</w:t>
      </w:r>
    </w:p>
    <w:p w14:paraId="7AD6A03F" w14:textId="77777777" w:rsidR="0030742C" w:rsidRPr="0030742C" w:rsidRDefault="0030742C" w:rsidP="0030742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0742C">
        <w:rPr>
          <w:rFonts w:ascii="Arial" w:hAnsi="Arial" w:cs="Arial"/>
          <w:b/>
          <w:bCs/>
          <w:sz w:val="20"/>
          <w:szCs w:val="20"/>
          <w:lang w:val="es-MX"/>
        </w:rPr>
        <w:t>*En el momento de la reserva es obligatorio un depósito de €60 por persona no reembolsable en caso de cancelación</w:t>
      </w:r>
    </w:p>
    <w:p w14:paraId="2E795729" w14:textId="6D735C4C" w:rsidR="0030742C" w:rsidRDefault="0030742C" w:rsidP="0030742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9E56E16" w14:textId="0D616C92" w:rsidR="00CD18C8" w:rsidRDefault="00CD18C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8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4047"/>
        <w:gridCol w:w="669"/>
      </w:tblGrid>
      <w:tr w:rsidR="004F414E" w:rsidRPr="004F414E" w14:paraId="42C2F8BB" w14:textId="77777777" w:rsidTr="004F414E">
        <w:trPr>
          <w:trHeight w:val="267"/>
          <w:jc w:val="center"/>
        </w:trPr>
        <w:tc>
          <w:tcPr>
            <w:tcW w:w="8013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EE282DC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O SIMILARES</w:t>
            </w:r>
          </w:p>
        </w:tc>
      </w:tr>
      <w:tr w:rsidR="004F414E" w:rsidRPr="004F414E" w14:paraId="2996AE53" w14:textId="77777777" w:rsidTr="004F414E">
        <w:trPr>
          <w:trHeight w:val="254"/>
          <w:jc w:val="center"/>
        </w:trPr>
        <w:tc>
          <w:tcPr>
            <w:tcW w:w="329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CCCEA5C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6C47AFC0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152E3AE9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4F414E" w:rsidRPr="004F414E" w14:paraId="11826027" w14:textId="77777777" w:rsidTr="004F414E">
        <w:trPr>
          <w:trHeight w:val="254"/>
          <w:jc w:val="center"/>
        </w:trPr>
        <w:tc>
          <w:tcPr>
            <w:tcW w:w="329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6A0A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SANTIAGO DE COMPOSTELA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AD6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Avenida*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E1C5F57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4F414E" w:rsidRPr="004F414E" w14:paraId="6D7B24C5" w14:textId="77777777" w:rsidTr="004F414E">
        <w:trPr>
          <w:trHeight w:val="254"/>
          <w:jc w:val="center"/>
        </w:trPr>
        <w:tc>
          <w:tcPr>
            <w:tcW w:w="329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1AF7FF3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791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Gelmírez</w:t>
            </w:r>
            <w:proofErr w:type="spellEnd"/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***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0ADFACB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A</w:t>
            </w:r>
          </w:p>
        </w:tc>
      </w:tr>
      <w:tr w:rsidR="004F414E" w:rsidRPr="004F414E" w14:paraId="4130CEE3" w14:textId="77777777" w:rsidTr="00C52E2E">
        <w:trPr>
          <w:trHeight w:val="254"/>
          <w:jc w:val="center"/>
        </w:trPr>
        <w:tc>
          <w:tcPr>
            <w:tcW w:w="3297" w:type="dxa"/>
            <w:vMerge w:val="restart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283E9068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RESTO CIUDADES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C8F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Hostales/Pensiones con baño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</w:tcPr>
          <w:p w14:paraId="6120C4F5" w14:textId="6529E650" w:rsidR="004F414E" w:rsidRPr="004F414E" w:rsidRDefault="001803B8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4F414E" w:rsidRPr="004F414E" w14:paraId="2C0CD4BD" w14:textId="77777777" w:rsidTr="00C52E2E">
        <w:trPr>
          <w:trHeight w:val="267"/>
          <w:jc w:val="center"/>
        </w:trPr>
        <w:tc>
          <w:tcPr>
            <w:tcW w:w="3297" w:type="dxa"/>
            <w:vMerge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vAlign w:val="center"/>
            <w:hideMark/>
          </w:tcPr>
          <w:p w14:paraId="087DA9D1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57E8781D" w14:textId="1D6E4E6E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Hoteles</w:t>
            </w:r>
            <w:r w:rsidR="001803B8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con encanto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</w:tcPr>
          <w:p w14:paraId="0C54CB6D" w14:textId="137581E7" w:rsidR="004F414E" w:rsidRPr="004F414E" w:rsidRDefault="001803B8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A</w:t>
            </w:r>
          </w:p>
        </w:tc>
      </w:tr>
    </w:tbl>
    <w:p w14:paraId="40956AFA" w14:textId="77777777" w:rsidR="004F414E" w:rsidRDefault="004F414E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836"/>
        <w:gridCol w:w="806"/>
        <w:gridCol w:w="795"/>
        <w:gridCol w:w="795"/>
        <w:gridCol w:w="795"/>
        <w:gridCol w:w="795"/>
        <w:gridCol w:w="403"/>
        <w:gridCol w:w="562"/>
        <w:gridCol w:w="233"/>
        <w:gridCol w:w="706"/>
        <w:gridCol w:w="18"/>
      </w:tblGrid>
      <w:tr w:rsidR="00C336F5" w:rsidRPr="00DF54AE" w14:paraId="4D2064D6" w14:textId="77777777" w:rsidTr="00C336F5">
        <w:trPr>
          <w:trHeight w:val="142"/>
        </w:trPr>
        <w:tc>
          <w:tcPr>
            <w:tcW w:w="10156" w:type="dxa"/>
            <w:gridSpan w:val="12"/>
            <w:shd w:val="clear" w:color="000000" w:fill="002060"/>
            <w:noWrap/>
            <w:vAlign w:val="center"/>
            <w:hideMark/>
          </w:tcPr>
          <w:p w14:paraId="632CEA2B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0" w:name="RANGE!C7"/>
            <w:r w:rsidRPr="004910C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  <w:bookmarkEnd w:id="0"/>
          </w:p>
        </w:tc>
      </w:tr>
      <w:tr w:rsidR="00C336F5" w:rsidRPr="004910CF" w14:paraId="121E3914" w14:textId="77777777" w:rsidTr="00C336F5">
        <w:trPr>
          <w:gridAfter w:val="1"/>
          <w:wAfter w:w="18" w:type="dxa"/>
          <w:trHeight w:val="235"/>
        </w:trPr>
        <w:tc>
          <w:tcPr>
            <w:tcW w:w="3412" w:type="dxa"/>
            <w:shd w:val="clear" w:color="auto" w:fill="548DD4" w:themeFill="text2" w:themeFillTint="99"/>
            <w:vAlign w:val="center"/>
            <w:hideMark/>
          </w:tcPr>
          <w:p w14:paraId="6EC95130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bookmarkStart w:id="1" w:name="RANGE!C8"/>
            <w:bookmarkStart w:id="2" w:name="_Hlk495996903" w:colFirst="1" w:colLast="8"/>
            <w:bookmarkStart w:id="3" w:name="_Hlk494793151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Base número de personas/servicios terrestres</w:t>
            </w:r>
            <w:bookmarkEnd w:id="1"/>
          </w:p>
        </w:tc>
        <w:tc>
          <w:tcPr>
            <w:tcW w:w="836" w:type="dxa"/>
            <w:shd w:val="clear" w:color="auto" w:fill="548DD4" w:themeFill="text2" w:themeFillTint="99"/>
            <w:vAlign w:val="center"/>
            <w:hideMark/>
          </w:tcPr>
          <w:p w14:paraId="3C3C8A69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1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806" w:type="dxa"/>
            <w:shd w:val="clear" w:color="auto" w:fill="548DD4" w:themeFill="text2" w:themeFillTint="99"/>
            <w:vAlign w:val="center"/>
            <w:hideMark/>
          </w:tcPr>
          <w:p w14:paraId="7996AE3D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2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795" w:type="dxa"/>
            <w:shd w:val="clear" w:color="auto" w:fill="548DD4" w:themeFill="text2" w:themeFillTint="99"/>
            <w:vAlign w:val="center"/>
            <w:hideMark/>
          </w:tcPr>
          <w:p w14:paraId="24A76108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3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795" w:type="dxa"/>
            <w:shd w:val="clear" w:color="auto" w:fill="548DD4" w:themeFill="text2" w:themeFillTint="99"/>
            <w:vAlign w:val="center"/>
            <w:hideMark/>
          </w:tcPr>
          <w:p w14:paraId="444247F2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4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795" w:type="dxa"/>
            <w:shd w:val="clear" w:color="auto" w:fill="548DD4" w:themeFill="text2" w:themeFillTint="99"/>
            <w:vAlign w:val="center"/>
            <w:hideMark/>
          </w:tcPr>
          <w:p w14:paraId="3DCEF92A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5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795" w:type="dxa"/>
            <w:shd w:val="clear" w:color="auto" w:fill="548DD4" w:themeFill="text2" w:themeFillTint="99"/>
            <w:vAlign w:val="center"/>
            <w:hideMark/>
          </w:tcPr>
          <w:p w14:paraId="48398976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6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965" w:type="dxa"/>
            <w:gridSpan w:val="2"/>
            <w:shd w:val="clear" w:color="auto" w:fill="548DD4" w:themeFill="text2" w:themeFillTint="99"/>
            <w:vAlign w:val="center"/>
            <w:hideMark/>
          </w:tcPr>
          <w:p w14:paraId="625B5F76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Supl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.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Sgl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548DD4" w:themeFill="text2" w:themeFillTint="99"/>
            <w:vAlign w:val="center"/>
            <w:hideMark/>
          </w:tcPr>
          <w:p w14:paraId="666A2BC6" w14:textId="77777777" w:rsidR="00C336F5" w:rsidRPr="004910CF" w:rsidRDefault="00C336F5" w:rsidP="004910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Supl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. MP **</w:t>
            </w:r>
          </w:p>
        </w:tc>
      </w:tr>
      <w:tr w:rsidR="00C336F5" w:rsidRPr="004910CF" w14:paraId="070B15C2" w14:textId="77777777" w:rsidTr="00C336F5">
        <w:trPr>
          <w:gridAfter w:val="1"/>
          <w:wAfter w:w="18" w:type="dxa"/>
          <w:trHeight w:val="235"/>
        </w:trPr>
        <w:tc>
          <w:tcPr>
            <w:tcW w:w="3412" w:type="dxa"/>
            <w:hideMark/>
          </w:tcPr>
          <w:p w14:paraId="2C806831" w14:textId="485860F1" w:rsidR="00C336F5" w:rsidRPr="004910CF" w:rsidRDefault="00C336F5" w:rsidP="00C336F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E144F">
              <w:rPr>
                <w:rFonts w:asciiTheme="minorHAnsi" w:hAnsiTheme="minorHAnsi" w:cstheme="minorHAnsi"/>
                <w:sz w:val="18"/>
                <w:szCs w:val="18"/>
              </w:rPr>
              <w:t>En doble - Cat. “T”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29F4EB" w14:textId="7E256708" w:rsidR="00C336F5" w:rsidRPr="004910CF" w:rsidRDefault="00DF54AE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915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45A5C266" w14:textId="0D201F51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1F9388" w14:textId="23177AD4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6B7F07" w14:textId="44981CC9" w:rsidR="00C336F5" w:rsidRPr="004910CF" w:rsidRDefault="00DF54AE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F51958" w14:textId="1C5C3453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DA21CF" w14:textId="17BA4C68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65" w:type="dxa"/>
            <w:gridSpan w:val="2"/>
            <w:vAlign w:val="bottom"/>
            <w:hideMark/>
          </w:tcPr>
          <w:p w14:paraId="334FB7B3" w14:textId="6916ADA4" w:rsidR="00C336F5" w:rsidRPr="004910CF" w:rsidRDefault="00DF54AE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735</w:t>
            </w:r>
          </w:p>
        </w:tc>
        <w:tc>
          <w:tcPr>
            <w:tcW w:w="939" w:type="dxa"/>
            <w:gridSpan w:val="2"/>
            <w:vAlign w:val="bottom"/>
            <w:hideMark/>
          </w:tcPr>
          <w:p w14:paraId="14471C08" w14:textId="7B45BC31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 w:rsidR="00C336F5" w:rsidRPr="004910CF" w14:paraId="1ED78050" w14:textId="77777777" w:rsidTr="00C336F5">
        <w:trPr>
          <w:gridAfter w:val="1"/>
          <w:wAfter w:w="18" w:type="dxa"/>
          <w:trHeight w:val="235"/>
        </w:trPr>
        <w:tc>
          <w:tcPr>
            <w:tcW w:w="3412" w:type="dxa"/>
            <w:hideMark/>
          </w:tcPr>
          <w:p w14:paraId="4F4E6574" w14:textId="17989DB9" w:rsidR="00C336F5" w:rsidRPr="004910CF" w:rsidRDefault="00C336F5" w:rsidP="00C336F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E144F">
              <w:rPr>
                <w:rFonts w:asciiTheme="minorHAnsi" w:hAnsiTheme="minorHAnsi" w:cstheme="minorHAnsi"/>
                <w:sz w:val="18"/>
                <w:szCs w:val="18"/>
              </w:rPr>
              <w:t>En doble - Cat. “A”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96F2E7" w14:textId="12587939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72F140A3" w14:textId="6528833F" w:rsidR="00C336F5" w:rsidRPr="004910CF" w:rsidRDefault="00DF54AE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735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499A50" w14:textId="56754F34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803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EB1B486" w14:textId="719F24E5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1803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673AC5" w14:textId="4DBD0424" w:rsidR="00C336F5" w:rsidRPr="004910CF" w:rsidRDefault="00DF54AE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4652FB" w14:textId="3ACA8BBA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F54A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803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5" w:type="dxa"/>
            <w:gridSpan w:val="2"/>
            <w:vAlign w:val="bottom"/>
            <w:hideMark/>
          </w:tcPr>
          <w:p w14:paraId="3DEA68F6" w14:textId="2FF9E051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939" w:type="dxa"/>
            <w:gridSpan w:val="2"/>
            <w:vAlign w:val="bottom"/>
            <w:hideMark/>
          </w:tcPr>
          <w:p w14:paraId="64C96FEB" w14:textId="5380F615" w:rsidR="00C336F5" w:rsidRPr="004910CF" w:rsidRDefault="00C336F5" w:rsidP="00C33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803B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bookmarkEnd w:id="2"/>
      <w:bookmarkEnd w:id="3"/>
      <w:tr w:rsidR="001803B8" w:rsidRPr="004910CF" w14:paraId="7B3B437D" w14:textId="76B30916" w:rsidTr="00C336F5">
        <w:trPr>
          <w:trHeight w:val="232"/>
        </w:trPr>
        <w:tc>
          <w:tcPr>
            <w:tcW w:w="3412" w:type="dxa"/>
            <w:shd w:val="clear" w:color="auto" w:fill="auto"/>
          </w:tcPr>
          <w:p w14:paraId="04A9F7FF" w14:textId="158FD6EE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</w:pPr>
            <w:proofErr w:type="spellStart"/>
            <w:r w:rsidRPr="001803B8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Supl</w:t>
            </w:r>
            <w:proofErr w:type="spellEnd"/>
            <w:r w:rsidRPr="001803B8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. 01/Ene-31/Mar + 22/Jun-21/</w:t>
            </w:r>
            <w:proofErr w:type="spellStart"/>
            <w:r w:rsidRPr="001803B8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Sep</w:t>
            </w:r>
            <w:proofErr w:type="spellEnd"/>
            <w:r w:rsidRPr="001803B8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+ 01/Nov-31/Dic</w:t>
            </w:r>
          </w:p>
        </w:tc>
        <w:tc>
          <w:tcPr>
            <w:tcW w:w="5225" w:type="dxa"/>
            <w:gridSpan w:val="7"/>
            <w:shd w:val="clear" w:color="auto" w:fill="auto"/>
            <w:vAlign w:val="bottom"/>
          </w:tcPr>
          <w:p w14:paraId="73BB2EAF" w14:textId="20344A26" w:rsidR="001803B8" w:rsidRPr="00C336F5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795" w:type="dxa"/>
            <w:gridSpan w:val="2"/>
            <w:vAlign w:val="bottom"/>
          </w:tcPr>
          <w:p w14:paraId="222CA00C" w14:textId="414C3779" w:rsidR="001803B8" w:rsidRPr="004910CF" w:rsidRDefault="001803B8" w:rsidP="001803B8">
            <w:pPr>
              <w:spacing w:line="276" w:lineRule="auto"/>
              <w:jc w:val="center"/>
            </w:pPr>
            <w:r>
              <w:t>---</w:t>
            </w:r>
          </w:p>
        </w:tc>
        <w:tc>
          <w:tcPr>
            <w:tcW w:w="724" w:type="dxa"/>
            <w:gridSpan w:val="2"/>
            <w:vAlign w:val="bottom"/>
          </w:tcPr>
          <w:p w14:paraId="6EFAD6F9" w14:textId="1495A370" w:rsidR="001803B8" w:rsidRPr="004910CF" w:rsidRDefault="001803B8" w:rsidP="001803B8">
            <w:pPr>
              <w:spacing w:line="276" w:lineRule="auto"/>
              <w:jc w:val="center"/>
            </w:pPr>
            <w:r>
              <w:t>---</w:t>
            </w:r>
          </w:p>
        </w:tc>
      </w:tr>
      <w:tr w:rsidR="001803B8" w:rsidRPr="004910CF" w14:paraId="5EDA543B" w14:textId="77777777" w:rsidTr="00C336F5">
        <w:trPr>
          <w:gridAfter w:val="9"/>
          <w:wAfter w:w="5102" w:type="dxa"/>
          <w:trHeight w:val="235"/>
        </w:trPr>
        <w:tc>
          <w:tcPr>
            <w:tcW w:w="3412" w:type="dxa"/>
            <w:shd w:val="clear" w:color="auto" w:fill="auto"/>
            <w:vAlign w:val="center"/>
            <w:hideMark/>
          </w:tcPr>
          <w:p w14:paraId="4C622CCB" w14:textId="77777777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bookmarkStart w:id="4" w:name="RANGE!C11"/>
            <w:bookmarkStart w:id="5" w:name="_Hlk494792890" w:colFirst="1" w:colLast="3"/>
            <w:r w:rsidRPr="004910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Noches extras Santiago</w:t>
            </w:r>
            <w:bookmarkEnd w:id="4"/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D5D3645" w14:textId="77777777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En doble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BF7DCB2" w14:textId="77777777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4910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 xml:space="preserve">.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Sgl</w:t>
            </w:r>
            <w:proofErr w:type="spellEnd"/>
          </w:p>
        </w:tc>
      </w:tr>
      <w:tr w:rsidR="001803B8" w:rsidRPr="004910CF" w14:paraId="278CAFD1" w14:textId="77777777" w:rsidTr="00C336F5">
        <w:trPr>
          <w:gridAfter w:val="9"/>
          <w:wAfter w:w="5102" w:type="dxa"/>
          <w:trHeight w:val="235"/>
        </w:trPr>
        <w:tc>
          <w:tcPr>
            <w:tcW w:w="3412" w:type="dxa"/>
            <w:shd w:val="clear" w:color="auto" w:fill="auto"/>
            <w:vAlign w:val="center"/>
            <w:hideMark/>
          </w:tcPr>
          <w:p w14:paraId="78DE44C8" w14:textId="77777777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“T” – </w:t>
            </w:r>
            <w:proofErr w:type="spellStart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Htl</w:t>
            </w:r>
            <w:proofErr w:type="spellEnd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Avenida *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2019556" w14:textId="71C5A022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9</w:t>
            </w:r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5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1CAAE48" w14:textId="52E0C212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40</w:t>
            </w:r>
          </w:p>
        </w:tc>
      </w:tr>
      <w:tr w:rsidR="001803B8" w:rsidRPr="004910CF" w14:paraId="1E326A63" w14:textId="77777777" w:rsidTr="00C336F5">
        <w:trPr>
          <w:gridAfter w:val="9"/>
          <w:wAfter w:w="5102" w:type="dxa"/>
          <w:trHeight w:val="155"/>
        </w:trPr>
        <w:tc>
          <w:tcPr>
            <w:tcW w:w="3412" w:type="dxa"/>
            <w:shd w:val="clear" w:color="auto" w:fill="auto"/>
            <w:vAlign w:val="center"/>
            <w:hideMark/>
          </w:tcPr>
          <w:p w14:paraId="5B419D1F" w14:textId="77777777" w:rsidR="001803B8" w:rsidRPr="004910CF" w:rsidRDefault="001803B8" w:rsidP="001803B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“A” – </w:t>
            </w:r>
            <w:proofErr w:type="spellStart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Htl</w:t>
            </w:r>
            <w:proofErr w:type="spellEnd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</w:t>
            </w:r>
            <w:proofErr w:type="spellStart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Gelmirez</w:t>
            </w:r>
            <w:proofErr w:type="spellEnd"/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***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F3590F0" w14:textId="0E151A98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110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45064FDB" w14:textId="46543E88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6</w:t>
            </w:r>
            <w:r w:rsidRPr="004910CF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0</w:t>
            </w:r>
          </w:p>
        </w:tc>
      </w:tr>
      <w:bookmarkEnd w:id="5"/>
      <w:tr w:rsidR="001803B8" w:rsidRPr="00DF54AE" w14:paraId="3FB50503" w14:textId="77777777" w:rsidTr="00C336F5">
        <w:trPr>
          <w:trHeight w:val="137"/>
        </w:trPr>
        <w:tc>
          <w:tcPr>
            <w:tcW w:w="10156" w:type="dxa"/>
            <w:gridSpan w:val="12"/>
            <w:shd w:val="clear" w:color="auto" w:fill="365F91" w:themeFill="accent1" w:themeFillShade="BF"/>
            <w:noWrap/>
            <w:vAlign w:val="center"/>
            <w:hideMark/>
          </w:tcPr>
          <w:p w14:paraId="6CACE408" w14:textId="77777777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** El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. M.P. (Media Pensión) incluye 6 cenas</w:t>
            </w:r>
          </w:p>
        </w:tc>
      </w:tr>
      <w:tr w:rsidR="001803B8" w:rsidRPr="004910CF" w14:paraId="4B6A18CA" w14:textId="77777777" w:rsidTr="00C336F5">
        <w:trPr>
          <w:trHeight w:val="137"/>
        </w:trPr>
        <w:tc>
          <w:tcPr>
            <w:tcW w:w="10156" w:type="dxa"/>
            <w:gridSpan w:val="12"/>
            <w:shd w:val="clear" w:color="000000" w:fill="002060"/>
            <w:noWrap/>
            <w:vAlign w:val="center"/>
            <w:hideMark/>
          </w:tcPr>
          <w:p w14:paraId="1E8E128B" w14:textId="77777777" w:rsidR="001803B8" w:rsidRPr="004910CF" w:rsidRDefault="001803B8" w:rsidP="001803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El precio base 1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pax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 ya incluye el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. </w:t>
            </w:r>
            <w:proofErr w:type="spellStart"/>
            <w:r w:rsidRPr="004910C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Sgl</w:t>
            </w:r>
            <w:proofErr w:type="spellEnd"/>
          </w:p>
        </w:tc>
      </w:tr>
      <w:tr w:rsidR="001803B8" w:rsidRPr="004910CF" w14:paraId="5430226D" w14:textId="77777777" w:rsidTr="00C336F5">
        <w:trPr>
          <w:trHeight w:val="142"/>
        </w:trPr>
        <w:tc>
          <w:tcPr>
            <w:tcW w:w="10156" w:type="dxa"/>
            <w:gridSpan w:val="12"/>
            <w:shd w:val="clear" w:color="auto" w:fill="auto"/>
            <w:vAlign w:val="center"/>
            <w:hideMark/>
          </w:tcPr>
          <w:p w14:paraId="4045E35C" w14:textId="103746AD" w:rsidR="001803B8" w:rsidRPr="004910CF" w:rsidRDefault="001803B8" w:rsidP="001803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910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HASTA DICIEMBRE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</w:tr>
    </w:tbl>
    <w:p w14:paraId="68784BBA" w14:textId="77777777" w:rsidR="004910CF" w:rsidRDefault="004910CF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888F" w14:textId="77777777" w:rsidR="003721FA" w:rsidRDefault="003721FA" w:rsidP="00450C15">
      <w:pPr>
        <w:spacing w:after="0" w:line="240" w:lineRule="auto"/>
      </w:pPr>
      <w:r>
        <w:separator/>
      </w:r>
    </w:p>
  </w:endnote>
  <w:endnote w:type="continuationSeparator" w:id="0">
    <w:p w14:paraId="16976DE1" w14:textId="77777777" w:rsidR="003721FA" w:rsidRDefault="003721F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1686" w14:textId="77777777" w:rsidR="003721FA" w:rsidRDefault="003721FA" w:rsidP="00450C15">
      <w:pPr>
        <w:spacing w:after="0" w:line="240" w:lineRule="auto"/>
      </w:pPr>
      <w:r>
        <w:separator/>
      </w:r>
    </w:p>
  </w:footnote>
  <w:footnote w:type="continuationSeparator" w:id="0">
    <w:p w14:paraId="4E5BDF5E" w14:textId="77777777" w:rsidR="003721FA" w:rsidRDefault="003721F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09AE5CF4">
              <wp:simplePos x="0" y="0"/>
              <wp:positionH relativeFrom="column">
                <wp:posOffset>-636269</wp:posOffset>
              </wp:positionH>
              <wp:positionV relativeFrom="paragraph">
                <wp:posOffset>-392430</wp:posOffset>
              </wp:positionV>
              <wp:extent cx="485775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CA31E" w14:textId="41279FC4" w:rsidR="00513EEC" w:rsidRPr="00B873CC" w:rsidRDefault="00E01C8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873C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EL CAMINO DE SANTIAGO</w:t>
                          </w:r>
                        </w:p>
                        <w:p w14:paraId="594C50C1" w14:textId="4FDCB0D2" w:rsidR="00197DA7" w:rsidRPr="00197DA7" w:rsidRDefault="00197D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97D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“Camino Francés”</w:t>
                          </w:r>
                        </w:p>
                        <w:p w14:paraId="3EAA7C8E" w14:textId="5F74005B" w:rsidR="007E6927" w:rsidRPr="00BB4E2F" w:rsidRDefault="00197D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2019</w:t>
                          </w:r>
                          <w:r w:rsidR="00513E25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B4E2F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B873C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316F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0.1pt;margin-top:-30.9pt;width:382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" filled="f" stroked="f">
              <v:textbox>
                <w:txbxContent>
                  <w:p w14:paraId="2D1CA31E" w14:textId="41279FC4" w:rsidR="00513EEC" w:rsidRPr="00B873CC" w:rsidRDefault="00E01C8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873C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EL CAMINO DE SANTIAGO</w:t>
                    </w:r>
                  </w:p>
                  <w:p w14:paraId="594C50C1" w14:textId="4FDCB0D2" w:rsidR="00197DA7" w:rsidRPr="00197DA7" w:rsidRDefault="00197D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97D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“Camino Francés”</w:t>
                    </w:r>
                  </w:p>
                  <w:p w14:paraId="3EAA7C8E" w14:textId="5F74005B" w:rsidR="007E6927" w:rsidRPr="00BB4E2F" w:rsidRDefault="00197D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2019</w:t>
                    </w:r>
                    <w:r w:rsidR="00513E25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B4E2F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B873C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316F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10.25pt;height:410.25pt" o:bullet="t">
        <v:imagedata r:id="rId1" o:title="clip_image001"/>
      </v:shape>
    </w:pict>
  </w:numPicBullet>
  <w:numPicBullet w:numPicBulletId="1">
    <w:pict>
      <v:shape id="_x0000_i1039" type="#_x0000_t75" style="width:441.75pt;height:441.75pt" o:bullet="t">
        <v:imagedata r:id="rId2" o:title="advertencia-de-peligro_318-40551"/>
      </v:shape>
    </w:pict>
  </w:numPicBullet>
  <w:numPicBullet w:numPicBulletId="2">
    <w:pict>
      <v:shape id="_x0000_i1040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686"/>
    <w:multiLevelType w:val="hybridMultilevel"/>
    <w:tmpl w:val="8AF688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71F3"/>
    <w:multiLevelType w:val="hybridMultilevel"/>
    <w:tmpl w:val="8BE440C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37EF8"/>
    <w:multiLevelType w:val="hybridMultilevel"/>
    <w:tmpl w:val="A8C2B5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67B96"/>
    <w:multiLevelType w:val="hybridMultilevel"/>
    <w:tmpl w:val="089209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6656B"/>
    <w:multiLevelType w:val="hybridMultilevel"/>
    <w:tmpl w:val="15327A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E70F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009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72612">
    <w:abstractNumId w:val="12"/>
  </w:num>
  <w:num w:numId="3" w16cid:durableId="2108307395">
    <w:abstractNumId w:val="30"/>
  </w:num>
  <w:num w:numId="4" w16cid:durableId="1232276143">
    <w:abstractNumId w:val="43"/>
  </w:num>
  <w:num w:numId="5" w16cid:durableId="322709627">
    <w:abstractNumId w:val="21"/>
  </w:num>
  <w:num w:numId="6" w16cid:durableId="1332834732">
    <w:abstractNumId w:val="18"/>
  </w:num>
  <w:num w:numId="7" w16cid:durableId="657539023">
    <w:abstractNumId w:val="17"/>
  </w:num>
  <w:num w:numId="8" w16cid:durableId="371618984">
    <w:abstractNumId w:val="28"/>
  </w:num>
  <w:num w:numId="9" w16cid:durableId="1178033320">
    <w:abstractNumId w:val="16"/>
  </w:num>
  <w:num w:numId="10" w16cid:durableId="1048142497">
    <w:abstractNumId w:val="6"/>
  </w:num>
  <w:num w:numId="11" w16cid:durableId="1149632515">
    <w:abstractNumId w:val="0"/>
  </w:num>
  <w:num w:numId="12" w16cid:durableId="224488124">
    <w:abstractNumId w:val="1"/>
  </w:num>
  <w:num w:numId="13" w16cid:durableId="2028212663">
    <w:abstractNumId w:val="38"/>
  </w:num>
  <w:num w:numId="14" w16cid:durableId="764614006">
    <w:abstractNumId w:val="48"/>
  </w:num>
  <w:num w:numId="15" w16cid:durableId="1964188939">
    <w:abstractNumId w:val="33"/>
  </w:num>
  <w:num w:numId="16" w16cid:durableId="2100365179">
    <w:abstractNumId w:val="37"/>
  </w:num>
  <w:num w:numId="17" w16cid:durableId="1000623132">
    <w:abstractNumId w:val="5"/>
  </w:num>
  <w:num w:numId="18" w16cid:durableId="858853348">
    <w:abstractNumId w:val="25"/>
  </w:num>
  <w:num w:numId="19" w16cid:durableId="296647183">
    <w:abstractNumId w:val="23"/>
  </w:num>
  <w:num w:numId="20" w16cid:durableId="1154374755">
    <w:abstractNumId w:val="19"/>
  </w:num>
  <w:num w:numId="21" w16cid:durableId="802314135">
    <w:abstractNumId w:val="20"/>
  </w:num>
  <w:num w:numId="22" w16cid:durableId="1940215890">
    <w:abstractNumId w:val="41"/>
  </w:num>
  <w:num w:numId="23" w16cid:durableId="976104199">
    <w:abstractNumId w:val="35"/>
  </w:num>
  <w:num w:numId="24" w16cid:durableId="1912734922">
    <w:abstractNumId w:val="13"/>
  </w:num>
  <w:num w:numId="25" w16cid:durableId="853231530">
    <w:abstractNumId w:val="14"/>
  </w:num>
  <w:num w:numId="26" w16cid:durableId="861283583">
    <w:abstractNumId w:val="40"/>
  </w:num>
  <w:num w:numId="27" w16cid:durableId="790901976">
    <w:abstractNumId w:val="8"/>
  </w:num>
  <w:num w:numId="28" w16cid:durableId="208955313">
    <w:abstractNumId w:val="22"/>
  </w:num>
  <w:num w:numId="29" w16cid:durableId="901251204">
    <w:abstractNumId w:val="4"/>
  </w:num>
  <w:num w:numId="30" w16cid:durableId="867529988">
    <w:abstractNumId w:val="34"/>
  </w:num>
  <w:num w:numId="31" w16cid:durableId="1115364275">
    <w:abstractNumId w:val="45"/>
  </w:num>
  <w:num w:numId="32" w16cid:durableId="1711302769">
    <w:abstractNumId w:val="47"/>
  </w:num>
  <w:num w:numId="33" w16cid:durableId="609243788">
    <w:abstractNumId w:val="26"/>
  </w:num>
  <w:num w:numId="34" w16cid:durableId="435246633">
    <w:abstractNumId w:val="24"/>
  </w:num>
  <w:num w:numId="35" w16cid:durableId="326598242">
    <w:abstractNumId w:val="36"/>
  </w:num>
  <w:num w:numId="36" w16cid:durableId="1053384236">
    <w:abstractNumId w:val="9"/>
  </w:num>
  <w:num w:numId="37" w16cid:durableId="909004540">
    <w:abstractNumId w:val="44"/>
  </w:num>
  <w:num w:numId="38" w16cid:durableId="301427176">
    <w:abstractNumId w:val="11"/>
  </w:num>
  <w:num w:numId="39" w16cid:durableId="1304309484">
    <w:abstractNumId w:val="31"/>
  </w:num>
  <w:num w:numId="40" w16cid:durableId="975597912">
    <w:abstractNumId w:val="2"/>
  </w:num>
  <w:num w:numId="41" w16cid:durableId="1786727836">
    <w:abstractNumId w:val="32"/>
  </w:num>
  <w:num w:numId="42" w16cid:durableId="1034889602">
    <w:abstractNumId w:val="39"/>
  </w:num>
  <w:num w:numId="43" w16cid:durableId="921641332">
    <w:abstractNumId w:val="42"/>
  </w:num>
  <w:num w:numId="44" w16cid:durableId="861013736">
    <w:abstractNumId w:val="27"/>
  </w:num>
  <w:num w:numId="45" w16cid:durableId="1649507659">
    <w:abstractNumId w:val="29"/>
  </w:num>
  <w:num w:numId="46" w16cid:durableId="377780907">
    <w:abstractNumId w:val="15"/>
  </w:num>
  <w:num w:numId="47" w16cid:durableId="2019041960">
    <w:abstractNumId w:val="3"/>
  </w:num>
  <w:num w:numId="48" w16cid:durableId="1801411620">
    <w:abstractNumId w:val="46"/>
  </w:num>
  <w:num w:numId="49" w16cid:durableId="1189874160">
    <w:abstractNumId w:val="7"/>
  </w:num>
  <w:num w:numId="50" w16cid:durableId="93640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58A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31DD"/>
    <w:rsid w:val="00352A4B"/>
    <w:rsid w:val="00354501"/>
    <w:rsid w:val="00366CB1"/>
    <w:rsid w:val="003721FA"/>
    <w:rsid w:val="003726A3"/>
    <w:rsid w:val="003805A5"/>
    <w:rsid w:val="00386733"/>
    <w:rsid w:val="003924DD"/>
    <w:rsid w:val="0039743C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15893"/>
    <w:rsid w:val="005320BB"/>
    <w:rsid w:val="00555729"/>
    <w:rsid w:val="00564D1B"/>
    <w:rsid w:val="00565B58"/>
    <w:rsid w:val="00592677"/>
    <w:rsid w:val="005968F6"/>
    <w:rsid w:val="005A116E"/>
    <w:rsid w:val="005A4A9E"/>
    <w:rsid w:val="005B0F31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DF54AE"/>
    <w:rsid w:val="00E01C8E"/>
    <w:rsid w:val="00E053C8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F313D"/>
    <w:rsid w:val="00F00F60"/>
    <w:rsid w:val="00F0262B"/>
    <w:rsid w:val="00F11662"/>
    <w:rsid w:val="00F11C4C"/>
    <w:rsid w:val="00F65AAF"/>
    <w:rsid w:val="00F96F4D"/>
    <w:rsid w:val="00F979F9"/>
    <w:rsid w:val="00FA41DC"/>
    <w:rsid w:val="00FC15A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</cp:revision>
  <dcterms:created xsi:type="dcterms:W3CDTF">2023-01-05T00:08:00Z</dcterms:created>
  <dcterms:modified xsi:type="dcterms:W3CDTF">2024-07-18T00:45:00Z</dcterms:modified>
</cp:coreProperties>
</file>