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A731" w14:textId="77777777" w:rsidR="00666163" w:rsidRPr="00C44A73" w:rsidRDefault="00666163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6911EBBE" w14:textId="1644ECCB" w:rsidR="00666163" w:rsidRDefault="006E7470" w:rsidP="00BA612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E747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Beijing –Xi'an – Lhasa – </w:t>
      </w:r>
      <w:proofErr w:type="spellStart"/>
      <w:r w:rsidRPr="006E747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Tsedang</w:t>
      </w:r>
      <w:proofErr w:type="spellEnd"/>
      <w:r w:rsidRPr="006E747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E747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Gyantse</w:t>
      </w:r>
      <w:proofErr w:type="spellEnd"/>
      <w:r w:rsidRPr="006E747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E747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Shigatse</w:t>
      </w:r>
      <w:proofErr w:type="spellEnd"/>
      <w:r w:rsidRPr="006E747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Lhasa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–</w:t>
      </w:r>
      <w:r w:rsidRPr="006E747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Shanghái</w:t>
      </w:r>
    </w:p>
    <w:p w14:paraId="33CC1E17" w14:textId="77777777" w:rsidR="006E7470" w:rsidRPr="006E7470" w:rsidRDefault="006E7470" w:rsidP="00BA612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</w:p>
    <w:p w14:paraId="6F8DD1EE" w14:textId="547ED6B0" w:rsidR="00640EAB" w:rsidRPr="00C44A73" w:rsidRDefault="006A351B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361BF9" wp14:editId="37DC1FE3">
            <wp:simplePos x="0" y="0"/>
            <wp:positionH relativeFrom="column">
              <wp:posOffset>4561840</wp:posOffset>
            </wp:positionH>
            <wp:positionV relativeFrom="paragraph">
              <wp:posOffset>19685</wp:posOffset>
            </wp:positionV>
            <wp:extent cx="1724025" cy="391160"/>
            <wp:effectExtent l="0" t="0" r="9525" b="8890"/>
            <wp:wrapThrough wrapText="bothSides">
              <wp:wrapPolygon edited="0">
                <wp:start x="1193" y="0"/>
                <wp:lineTo x="0" y="1052"/>
                <wp:lineTo x="0" y="15779"/>
                <wp:lineTo x="716" y="21039"/>
                <wp:lineTo x="1432" y="21039"/>
                <wp:lineTo x="3103" y="21039"/>
                <wp:lineTo x="21481" y="17883"/>
                <wp:lineTo x="21481" y="5260"/>
                <wp:lineTo x="3103" y="0"/>
                <wp:lineTo x="1193" y="0"/>
              </wp:wrapPolygon>
            </wp:wrapThrough>
            <wp:docPr id="1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reloj, dibujo, luz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A73" w:rsidRPr="00C44A73">
        <w:rPr>
          <w:rFonts w:ascii="Arial" w:hAnsi="Arial" w:cs="Arial"/>
          <w:b/>
          <w:sz w:val="20"/>
          <w:szCs w:val="20"/>
          <w:lang w:eastAsia="fr-FR"/>
        </w:rPr>
        <w:t>1</w:t>
      </w:r>
      <w:r w:rsidR="006E7470">
        <w:rPr>
          <w:rFonts w:ascii="Arial" w:hAnsi="Arial" w:cs="Arial"/>
          <w:b/>
          <w:sz w:val="20"/>
          <w:szCs w:val="20"/>
          <w:lang w:eastAsia="fr-FR"/>
        </w:rPr>
        <w:t>5</w:t>
      </w:r>
      <w:r w:rsidR="00DE076F" w:rsidRPr="00C44A73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2EBB859B" w14:textId="55FDB42C" w:rsidR="00DE076F" w:rsidRPr="00C44A73" w:rsidRDefault="00BA6129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E7470">
        <w:rPr>
          <w:rFonts w:ascii="Arial" w:hAnsi="Arial" w:cs="Arial"/>
          <w:b/>
          <w:sz w:val="20"/>
          <w:szCs w:val="20"/>
          <w:lang w:eastAsia="fr-FR"/>
        </w:rPr>
        <w:t>jueves y domingos, de marzo 2025 hasta octubre 2025</w:t>
      </w:r>
    </w:p>
    <w:p w14:paraId="6B0165BF" w14:textId="6DA7809E" w:rsidR="00F43E2A" w:rsidRPr="00C44A73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A064F4">
        <w:rPr>
          <w:rFonts w:ascii="Arial" w:hAnsi="Arial" w:cs="Arial"/>
          <w:b/>
          <w:sz w:val="20"/>
          <w:szCs w:val="20"/>
          <w:lang w:eastAsia="fr-FR"/>
        </w:rPr>
        <w:t>, 4 personas o 6 personas.</w:t>
      </w:r>
    </w:p>
    <w:p w14:paraId="2FA93371" w14:textId="77777777" w:rsidR="00F43E2A" w:rsidRPr="00C44A73" w:rsidRDefault="00F43E2A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92754FD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1. BEIJING</w:t>
      </w:r>
    </w:p>
    <w:p w14:paraId="44F426B5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t>Llegada a Beijing, capital de la República Popular China. Traslado al hotel. Resto del día libre</w:t>
      </w:r>
      <w:r w:rsidRPr="00C44A73">
        <w:rPr>
          <w:rFonts w:ascii="Arial" w:hAnsi="Arial" w:cs="Arial"/>
          <w:b/>
          <w:bCs/>
          <w:sz w:val="20"/>
          <w:szCs w:val="20"/>
        </w:rPr>
        <w:t>. Alojamiento.</w:t>
      </w:r>
    </w:p>
    <w:p w14:paraId="657DBB74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38D38D8" w14:textId="6AAF9EDE" w:rsidR="00C44A73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DIA 2. BEIJING </w:t>
      </w:r>
      <w:r w:rsidR="001E763B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(CIUDAD PROHIBIDA + MERCADO DE LA SEDA)</w:t>
      </w:r>
    </w:p>
    <w:p w14:paraId="7BCA78ED" w14:textId="59A180F8" w:rsidR="00C44A73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Desayuno</w:t>
      </w:r>
      <w:r w:rsidR="00155F46"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. Visita a la Plaza de </w:t>
      </w:r>
      <w:proofErr w:type="spellStart"/>
      <w:r w:rsidR="00155F46" w:rsidRPr="002E34B0">
        <w:rPr>
          <w:rFonts w:ascii="Arial" w:hAnsi="Arial" w:cs="Arial"/>
          <w:color w:val="0D0D0D" w:themeColor="text1" w:themeTint="F2"/>
          <w:sz w:val="20"/>
          <w:szCs w:val="20"/>
        </w:rPr>
        <w:t>Tian</w:t>
      </w:r>
      <w:proofErr w:type="spellEnd"/>
      <w:r w:rsidR="00155F46"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="00155F46" w:rsidRPr="002E34B0">
        <w:rPr>
          <w:rFonts w:ascii="Arial" w:hAnsi="Arial" w:cs="Arial"/>
          <w:color w:val="0D0D0D" w:themeColor="text1" w:themeTint="F2"/>
          <w:sz w:val="20"/>
          <w:szCs w:val="20"/>
        </w:rPr>
        <w:t>An</w:t>
      </w:r>
      <w:proofErr w:type="spellEnd"/>
      <w:r w:rsidR="00155F46"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="00155F46" w:rsidRPr="002E34B0">
        <w:rPr>
          <w:rFonts w:ascii="Arial" w:hAnsi="Arial" w:cs="Arial"/>
          <w:color w:val="0D0D0D" w:themeColor="text1" w:themeTint="F2"/>
          <w:sz w:val="20"/>
          <w:szCs w:val="20"/>
        </w:rPr>
        <w:t>Men</w:t>
      </w:r>
      <w:proofErr w:type="spellEnd"/>
      <w:r w:rsidR="00155F46"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, la majestuosa </w:t>
      </w:r>
      <w:r w:rsidR="00155F46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Ciudad Prohibida y el Templo del Cielo</w:t>
      </w:r>
      <w:r w:rsidR="00155F46"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. Disfrutaremos de un almuerzo típico con Pato Laqueado. Por la tarde, exploraremos el famoso </w:t>
      </w:r>
      <w:r w:rsidR="00155F46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Mercado de la Seda.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Alojamiento.</w:t>
      </w:r>
    </w:p>
    <w:p w14:paraId="218E20B9" w14:textId="77777777" w:rsidR="00C44A73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648A202A" w14:textId="7ED587FE" w:rsidR="00C44A73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DIA 3. BEIJING (</w:t>
      </w:r>
      <w:r w:rsidR="00FE12F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GRAN MURALLA + PARQUE OLÍMPICO)</w:t>
      </w:r>
    </w:p>
    <w:p w14:paraId="2200C5A0" w14:textId="6F21CA2E" w:rsidR="008A4E58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Desayuno. 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Excursión a la 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Gran Muralla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(Paso </w:t>
      </w:r>
      <w:proofErr w:type="spellStart"/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Juyongguan</w:t>
      </w:r>
      <w:proofErr w:type="spellEnd"/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o </w:t>
      </w:r>
      <w:proofErr w:type="spellStart"/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Badaling</w:t>
      </w:r>
      <w:proofErr w:type="spellEnd"/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según la operativa), espectacular y grandiosa obra arquitectónica, cuyos añales cubren más de 2.000 años. 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 incluido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. Por la tarde vuelta a la ciudad y hacemos una parada cerca del “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Nido del Pájaro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” (Estadio Nacional) y el “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Cubo del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Agua”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(Centro Nacional de Natación) para tomar fotos (sin entrar en los estadios). 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12AA40DA" w14:textId="77777777" w:rsidR="00C44A73" w:rsidRPr="002E34B0" w:rsidRDefault="00C44A73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886A7BD" w14:textId="4AE452E3" w:rsidR="00C44A73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DIA 4. BEIJING – XI’AN </w:t>
      </w:r>
      <w:r w:rsidR="00FE12F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(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TREN DE ALTA VELOCIDAD</w:t>
      </w:r>
      <w:r w:rsidR="00FE12F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)</w:t>
      </w:r>
    </w:p>
    <w:p w14:paraId="50DDCE82" w14:textId="2D7FFDE2" w:rsidR="00C44A73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Desayuno. </w:t>
      </w:r>
      <w:r w:rsidR="00FE12F2" w:rsidRPr="002E34B0">
        <w:rPr>
          <w:rFonts w:ascii="Arial" w:hAnsi="Arial" w:cs="Arial"/>
          <w:color w:val="0D0D0D" w:themeColor="text1" w:themeTint="F2"/>
          <w:sz w:val="20"/>
          <w:szCs w:val="20"/>
        </w:rPr>
        <w:t>T</w:t>
      </w:r>
      <w:r w:rsidR="00FE12F2"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raslado a la estación para abordar el Tren de Alta Velocidad hacia </w:t>
      </w:r>
      <w:r w:rsidR="00FE12F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Xi</w:t>
      </w:r>
      <w:r w:rsidR="00FE12F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’a</w:t>
      </w:r>
      <w:r w:rsidR="00FE12F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n</w:t>
      </w:r>
      <w:r w:rsidR="00FE12F2" w:rsidRPr="002E34B0">
        <w:rPr>
          <w:rFonts w:ascii="Arial" w:hAnsi="Arial" w:cs="Arial"/>
          <w:color w:val="0D0D0D" w:themeColor="text1" w:themeTint="F2"/>
          <w:sz w:val="20"/>
          <w:szCs w:val="20"/>
        </w:rPr>
        <w:t>, la histórica ciudad de la Ruta de la Seda. A la llegada, traslado al hotel.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Traslado al hotel. 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68482AB0" w14:textId="77777777" w:rsidR="00C44A73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339A9D7F" w14:textId="7291975D" w:rsidR="00C44A73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DIA 5. XI’AN </w:t>
      </w:r>
      <w:r w:rsidR="00FE12F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(MUSEO DE GUERREROS Y CORCELES)</w:t>
      </w:r>
    </w:p>
    <w:p w14:paraId="4D98D8C5" w14:textId="3BDC9189" w:rsidR="00C44A73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Desayuno. 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Hoy visitaremos el famoso 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Museo de Guerreros y Corceles de Terracota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, en el que se guardan más de 6.000 figuras de tamaño natural, que representan un gran ejército de guerreros, corceles y carros de guerra que custodian la tumba del emperador Qin. 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 incluido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. Por la tarde</w:t>
      </w:r>
      <w:r w:rsidR="00FE12F2" w:rsidRPr="002E34B0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FE12F2"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recorrido por la </w:t>
      </w:r>
      <w:r w:rsidR="00FE12F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Muralla Antigua y el Barrio Musulmán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 Alojamiento.</w:t>
      </w:r>
    </w:p>
    <w:p w14:paraId="7BC0C9EA" w14:textId="77777777" w:rsidR="00C44A73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E0F19BC" w14:textId="0A74DA7C" w:rsidR="00D33A63" w:rsidRPr="002E34B0" w:rsidRDefault="00D33A63" w:rsidP="00D33A6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DIA 6. XI’AN </w:t>
      </w:r>
      <w:r w:rsidR="00FE12F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–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LHASA</w:t>
      </w:r>
      <w:r w:rsidR="00FE12F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(VUELO INTERNO)</w:t>
      </w:r>
    </w:p>
    <w:p w14:paraId="145B015D" w14:textId="7AFAE197" w:rsidR="00D33A63" w:rsidRPr="00A07E27" w:rsidRDefault="00D33A63" w:rsidP="00D33A6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Desayuno. </w:t>
      </w:r>
      <w:r w:rsidR="00A07E27"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A la hora correspondiente se trasladará al aeropuerto para abordar el </w:t>
      </w:r>
      <w:r w:rsidR="00A07E27" w:rsidRPr="00A07E27">
        <w:rPr>
          <w:rFonts w:ascii="Arial" w:hAnsi="Arial" w:cs="Arial"/>
          <w:b/>
          <w:bCs/>
          <w:color w:val="00B050"/>
          <w:sz w:val="20"/>
          <w:szCs w:val="20"/>
        </w:rPr>
        <w:t>v</w:t>
      </w:r>
      <w:r w:rsidRPr="00A07E27">
        <w:rPr>
          <w:rFonts w:ascii="Arial" w:hAnsi="Arial" w:cs="Arial"/>
          <w:b/>
          <w:bCs/>
          <w:color w:val="00B050"/>
          <w:sz w:val="20"/>
          <w:szCs w:val="20"/>
        </w:rPr>
        <w:t xml:space="preserve">uelo </w:t>
      </w:r>
      <w:r w:rsidR="00622C1A" w:rsidRPr="00A07E27">
        <w:rPr>
          <w:rFonts w:ascii="Arial" w:hAnsi="Arial" w:cs="Arial"/>
          <w:b/>
          <w:bCs/>
          <w:color w:val="00B050"/>
          <w:sz w:val="20"/>
          <w:szCs w:val="20"/>
        </w:rPr>
        <w:t>interno (incluido)</w:t>
      </w:r>
      <w:r w:rsidR="00622C1A" w:rsidRPr="00A07E27">
        <w:rPr>
          <w:rFonts w:ascii="Arial" w:hAnsi="Arial" w:cs="Arial"/>
          <w:color w:val="00B050"/>
          <w:sz w:val="20"/>
          <w:szCs w:val="20"/>
        </w:rPr>
        <w:t xml:space="preserve"> </w:t>
      </w:r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>a Lhasa y traslado al hotel. Por la tarde libre para adaptarse a la altura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 Alojamiento.</w:t>
      </w:r>
    </w:p>
    <w:p w14:paraId="02500BE1" w14:textId="77777777" w:rsidR="00D33A63" w:rsidRPr="00A07E27" w:rsidRDefault="00D33A63" w:rsidP="00D33A6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53E467F7" w14:textId="77777777" w:rsidR="00D33A63" w:rsidRPr="00A07E27" w:rsidRDefault="00D33A63" w:rsidP="00D33A6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DIA 7. LHASA</w:t>
      </w:r>
    </w:p>
    <w:p w14:paraId="7C755588" w14:textId="0306612B" w:rsidR="00D33A63" w:rsidRPr="00A07E27" w:rsidRDefault="00D33A63" w:rsidP="00D33A6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Desayuno</w:t>
      </w:r>
      <w:r w:rsidR="00F6050E"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. </w:t>
      </w:r>
      <w:r w:rsidR="00622C1A" w:rsidRPr="00A07E27">
        <w:rPr>
          <w:rFonts w:ascii="Arial" w:hAnsi="Arial" w:cs="Arial"/>
          <w:color w:val="0D0D0D" w:themeColor="text1" w:themeTint="F2"/>
          <w:sz w:val="20"/>
          <w:szCs w:val="20"/>
        </w:rPr>
        <w:t>V</w:t>
      </w:r>
      <w:r w:rsidR="00F6050E"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isita al icónico </w:t>
      </w:r>
      <w:r w:rsidR="00F6050E"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Palacio de Potala y al Monasterio de Sera</w:t>
      </w:r>
      <w:r w:rsidR="00F6050E"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46676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 incluido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 Alojamiento.</w:t>
      </w:r>
    </w:p>
    <w:p w14:paraId="3C5F3B57" w14:textId="77777777" w:rsidR="00D33A63" w:rsidRPr="00A07E27" w:rsidRDefault="00D33A63" w:rsidP="00D33A6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C74590A" w14:textId="77777777" w:rsidR="00D33A63" w:rsidRPr="00A07E27" w:rsidRDefault="00D33A63" w:rsidP="00D33A6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DIA 8. LHASA</w:t>
      </w:r>
    </w:p>
    <w:p w14:paraId="0688A5B6" w14:textId="0BDEBFEB" w:rsidR="00D33A63" w:rsidRPr="00A07E27" w:rsidRDefault="00D33A63" w:rsidP="00D33A6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Desayuno</w:t>
      </w:r>
      <w:r w:rsidR="00F6050E"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. </w:t>
      </w:r>
      <w:r w:rsidR="00F6050E"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Exploración del </w:t>
      </w:r>
      <w:r w:rsidR="00F6050E"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Monasterio </w:t>
      </w:r>
      <w:proofErr w:type="spellStart"/>
      <w:r w:rsidR="00F6050E"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Jokhang</w:t>
      </w:r>
      <w:proofErr w:type="spellEnd"/>
      <w:r w:rsidR="00F6050E"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y el bullicioso Mercado </w:t>
      </w:r>
      <w:proofErr w:type="spellStart"/>
      <w:r w:rsidR="00F6050E"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Barkhor</w:t>
      </w:r>
      <w:proofErr w:type="spellEnd"/>
      <w:r w:rsidR="00F6050E"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F6050E" w:rsidRPr="0046676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</w:t>
      </w:r>
      <w:r w:rsidR="00F6050E"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. Por la tarde, visita al </w:t>
      </w:r>
      <w:proofErr w:type="spellStart"/>
      <w:r w:rsidR="00F6050E"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Norbulingkha</w:t>
      </w:r>
      <w:proofErr w:type="spellEnd"/>
      <w:r w:rsidR="00F6050E"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,</w:t>
      </w:r>
      <w:r w:rsidR="00F6050E"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 el palacio de verano del Dalai Lama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 Alojamiento.</w:t>
      </w:r>
    </w:p>
    <w:p w14:paraId="4349D8C3" w14:textId="77777777" w:rsidR="00D33A63" w:rsidRPr="00A07E27" w:rsidRDefault="00D33A63" w:rsidP="00D33A6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1EC4C8C4" w14:textId="6293E4AB" w:rsidR="00C44A73" w:rsidRPr="00A07E27" w:rsidRDefault="00D33A63" w:rsidP="00F605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DIA 9. LHASA </w:t>
      </w:r>
      <w:r w:rsidR="00F6050E"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–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r w:rsidR="00F6050E"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TSEDANG </w:t>
      </w:r>
    </w:p>
    <w:p w14:paraId="0D6ECF33" w14:textId="58F72475" w:rsidR="00F6050E" w:rsidRPr="00A07E27" w:rsidRDefault="00F6050E" w:rsidP="00F605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Desayuno. Traslado a </w:t>
      </w:r>
      <w:proofErr w:type="spellStart"/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>Tsedang</w:t>
      </w:r>
      <w:proofErr w:type="spellEnd"/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Visita al Monasterio </w:t>
      </w:r>
      <w:proofErr w:type="spellStart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Samye</w:t>
      </w:r>
      <w:proofErr w:type="spellEnd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y al Palacio </w:t>
      </w:r>
      <w:proofErr w:type="spellStart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Yumbulakhang</w:t>
      </w:r>
      <w:proofErr w:type="spellEnd"/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46676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 incluido</w:t>
      </w:r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619910C2" w14:textId="17BFE128" w:rsidR="00F6050E" w:rsidRPr="00A07E27" w:rsidRDefault="00F6050E" w:rsidP="00F605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Nota: El traslado se realizará en coche </w:t>
      </w:r>
    </w:p>
    <w:p w14:paraId="372D6FD5" w14:textId="65280FF9" w:rsidR="00F6050E" w:rsidRPr="00A07E27" w:rsidRDefault="00F6050E" w:rsidP="00F605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3B768DF" w14:textId="5EC2510C" w:rsidR="00F6050E" w:rsidRPr="00A07E27" w:rsidRDefault="00F6050E" w:rsidP="00F605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DIA 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10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.  TSEDANG 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- GYANTSE</w:t>
      </w:r>
    </w:p>
    <w:p w14:paraId="4A554242" w14:textId="77777777" w:rsidR="00F6050E" w:rsidRPr="00A07E27" w:rsidRDefault="00F6050E" w:rsidP="00F605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Desayuno. Viaje a </w:t>
      </w:r>
      <w:proofErr w:type="spellStart"/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>Gyantse</w:t>
      </w:r>
      <w:proofErr w:type="spellEnd"/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 con paradas en el 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Lago </w:t>
      </w:r>
      <w:proofErr w:type="spellStart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Yangdrok</w:t>
      </w:r>
      <w:proofErr w:type="spellEnd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y los puertos </w:t>
      </w:r>
      <w:proofErr w:type="spellStart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Kampa</w:t>
      </w:r>
      <w:proofErr w:type="spellEnd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y Kao</w:t>
      </w:r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46676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</w:t>
      </w:r>
      <w:r w:rsidRPr="00A07E27">
        <w:rPr>
          <w:rFonts w:ascii="Arial" w:hAnsi="Arial" w:cs="Arial"/>
          <w:color w:val="0D0D0D" w:themeColor="text1" w:themeTint="F2"/>
          <w:sz w:val="20"/>
          <w:szCs w:val="20"/>
        </w:rPr>
        <w:t xml:space="preserve">. Visita al 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Monasterio </w:t>
      </w:r>
      <w:proofErr w:type="spellStart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Perkhor</w:t>
      </w:r>
      <w:proofErr w:type="spellEnd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Chode</w:t>
      </w:r>
      <w:proofErr w:type="spellEnd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</w:t>
      </w:r>
    </w:p>
    <w:p w14:paraId="61B211D3" w14:textId="163A016C" w:rsidR="00F6050E" w:rsidRPr="00A07E27" w:rsidRDefault="00F6050E" w:rsidP="00F605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Nota: El traslado se realizará en coche </w:t>
      </w:r>
    </w:p>
    <w:p w14:paraId="4CF9BC3E" w14:textId="77777777" w:rsidR="00F6050E" w:rsidRPr="002E34B0" w:rsidRDefault="00F6050E" w:rsidP="00F605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41B28171" w14:textId="781C9866" w:rsidR="00F6050E" w:rsidRPr="002E34B0" w:rsidRDefault="00F6050E" w:rsidP="00F605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3AAC88B9" w14:textId="20AC1854" w:rsidR="00F6050E" w:rsidRPr="002E34B0" w:rsidRDefault="00F6050E" w:rsidP="00F605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DIA 1</w:t>
      </w:r>
      <w:r w:rsidR="008621C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1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  GYANTSE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r w:rsidR="008621C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–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r w:rsidR="008621C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SHIGATSE</w:t>
      </w:r>
    </w:p>
    <w:p w14:paraId="4E56E792" w14:textId="3CE2F0C1" w:rsidR="008621C2" w:rsidRPr="002E34B0" w:rsidRDefault="008621C2" w:rsidP="008621C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Desayuno. Traslado a </w:t>
      </w:r>
      <w:proofErr w:type="spellStart"/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Shigatse</w:t>
      </w:r>
      <w:proofErr w:type="spellEnd"/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, con </w:t>
      </w:r>
      <w:r w:rsidRPr="0046676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en el camino. Visita al </w:t>
      </w:r>
      <w:r w:rsidRPr="00110ACB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Monasterio </w:t>
      </w:r>
      <w:proofErr w:type="spellStart"/>
      <w:r w:rsidRPr="00110ACB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Tashilhump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proofErr w:type="spellEnd"/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y al mercado al aire libre.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132EA385" w14:textId="77777777" w:rsidR="008621C2" w:rsidRPr="002E34B0" w:rsidRDefault="008621C2" w:rsidP="008621C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Nota: El traslado se realizará en coche </w:t>
      </w:r>
    </w:p>
    <w:p w14:paraId="693AE34B" w14:textId="77777777" w:rsidR="008621C2" w:rsidRPr="002E34B0" w:rsidRDefault="008621C2" w:rsidP="008621C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34140FF3" w14:textId="2F54F1E9" w:rsidR="008621C2" w:rsidRPr="002E34B0" w:rsidRDefault="008621C2" w:rsidP="008621C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DIA 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12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  SHIGATSE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– LHASA</w:t>
      </w:r>
    </w:p>
    <w:p w14:paraId="774A9531" w14:textId="1DA11BF9" w:rsidR="008621C2" w:rsidRPr="002E34B0" w:rsidRDefault="008621C2" w:rsidP="008621C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Desayuno. Visita a </w:t>
      </w:r>
      <w:r w:rsidRPr="00110ACB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talleres artesanales y molinos de incienso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en ruta hacia Lhasa. </w:t>
      </w:r>
      <w:r w:rsidRPr="0046676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 incluido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687ACC18" w14:textId="49F4A410" w:rsidR="008621C2" w:rsidRPr="002E34B0" w:rsidRDefault="008621C2" w:rsidP="008621C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Nota: El traslado se realizará en coche </w:t>
      </w:r>
    </w:p>
    <w:p w14:paraId="4946D081" w14:textId="3CB9C4C6" w:rsidR="008621C2" w:rsidRPr="002E34B0" w:rsidRDefault="008621C2" w:rsidP="008621C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7E56D56D" w14:textId="15729C09" w:rsidR="00C44A73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DIA </w:t>
      </w:r>
      <w:r w:rsidR="008621C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13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. </w:t>
      </w:r>
      <w:r w:rsidR="008621C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LHASA – 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SHANGH</w:t>
      </w:r>
      <w:r w:rsidR="008621C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Á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I</w:t>
      </w:r>
      <w:r w:rsidR="008621C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(VUELO INTERNO)</w:t>
      </w:r>
    </w:p>
    <w:p w14:paraId="426662FF" w14:textId="73121581" w:rsidR="008621C2" w:rsidRPr="002E34B0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Desayuno</w:t>
      </w:r>
      <w:r w:rsidR="008621C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. 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A la hora indicada, traslado al aeropuerto</w:t>
      </w:r>
      <w:r w:rsidR="008621C2"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para abordar el v</w:t>
      </w:r>
      <w:r w:rsidR="008621C2"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uelo </w:t>
      </w:r>
      <w:r w:rsidR="008621C2" w:rsidRPr="002E34B0">
        <w:rPr>
          <w:rFonts w:ascii="Arial" w:hAnsi="Arial" w:cs="Arial"/>
          <w:color w:val="0D0D0D" w:themeColor="text1" w:themeTint="F2"/>
          <w:sz w:val="20"/>
          <w:szCs w:val="20"/>
        </w:rPr>
        <w:t>hacia</w:t>
      </w:r>
      <w:r w:rsidR="008621C2"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Shanghái</w:t>
      </w:r>
      <w:r w:rsidR="00110ACB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110ACB" w:rsidRPr="00110ACB">
        <w:rPr>
          <w:rFonts w:ascii="Arial" w:hAnsi="Arial" w:cs="Arial"/>
          <w:b/>
          <w:bCs/>
          <w:color w:val="00B050"/>
          <w:sz w:val="20"/>
          <w:szCs w:val="20"/>
        </w:rPr>
        <w:t>(vuelo interno incluido)</w:t>
      </w:r>
      <w:r w:rsidR="008621C2" w:rsidRPr="00110ACB">
        <w:rPr>
          <w:rFonts w:ascii="Arial" w:hAnsi="Arial" w:cs="Arial"/>
          <w:b/>
          <w:bCs/>
          <w:color w:val="00B050"/>
          <w:sz w:val="20"/>
          <w:szCs w:val="20"/>
        </w:rPr>
        <w:t xml:space="preserve">. </w:t>
      </w:r>
      <w:r w:rsidR="008621C2" w:rsidRPr="002E34B0">
        <w:rPr>
          <w:rFonts w:ascii="Arial" w:hAnsi="Arial" w:cs="Arial"/>
          <w:color w:val="0D0D0D" w:themeColor="text1" w:themeTint="F2"/>
          <w:sz w:val="20"/>
          <w:szCs w:val="20"/>
        </w:rPr>
        <w:t>Traslado al hotel.</w:t>
      </w:r>
      <w:r w:rsidR="008621C2"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A</w:t>
      </w:r>
      <w:r w:rsidR="008621C2"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lojamiento.</w:t>
      </w:r>
    </w:p>
    <w:p w14:paraId="67EB5A70" w14:textId="77777777" w:rsidR="008621C2" w:rsidRPr="002E34B0" w:rsidRDefault="008621C2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7F49FED5" w14:textId="3DB157A4" w:rsidR="008621C2" w:rsidRPr="002E34B0" w:rsidRDefault="008621C2" w:rsidP="008621C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DIA 1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4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. SHANGHÁI </w:t>
      </w:r>
    </w:p>
    <w:p w14:paraId="5E376228" w14:textId="322C58FB" w:rsidR="008621C2" w:rsidRPr="002E34B0" w:rsidRDefault="008621C2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Desayuno. V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isita al Templo del Buda de Jade, 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Jardín de </w:t>
      </w:r>
      <w:proofErr w:type="spellStart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Yuyuan</w:t>
      </w:r>
      <w:proofErr w:type="spellEnd"/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, Malecón y Calle Nanjin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g. </w:t>
      </w:r>
      <w:r w:rsidRPr="0046676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. Tarde libre.</w:t>
      </w:r>
    </w:p>
    <w:p w14:paraId="39AB233C" w14:textId="77777777" w:rsidR="008621C2" w:rsidRPr="002E34B0" w:rsidRDefault="008621C2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62171779" w14:textId="48435C59" w:rsidR="008621C2" w:rsidRPr="002E34B0" w:rsidRDefault="008621C2" w:rsidP="008621C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DIA 1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5</w:t>
      </w:r>
      <w:r w:rsidRPr="002E34B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. SHANGHÁI </w:t>
      </w:r>
    </w:p>
    <w:p w14:paraId="6D65E8F6" w14:textId="77777777" w:rsidR="008621C2" w:rsidRPr="00A07E27" w:rsidRDefault="008621C2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Desayuno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>. Traslado al aeropuerto para el vuelo de regreso.</w:t>
      </w:r>
      <w:r w:rsidRPr="002E34B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07E2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Fin de los servicios. </w:t>
      </w:r>
    </w:p>
    <w:p w14:paraId="05C34089" w14:textId="77777777" w:rsidR="00D33A63" w:rsidRDefault="00D33A63" w:rsidP="008621C2">
      <w:pPr>
        <w:tabs>
          <w:tab w:val="left" w:pos="1418"/>
        </w:tabs>
        <w:spacing w:after="0" w:line="240" w:lineRule="auto"/>
        <w:ind w:right="-142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3917960" w14:textId="28144BB9" w:rsidR="008A4E58" w:rsidRPr="002A1DF3" w:rsidRDefault="002A1DF3" w:rsidP="002A1DF3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b/>
          <w:bCs/>
          <w:color w:val="FF0000"/>
          <w:sz w:val="16"/>
          <w:szCs w:val="16"/>
          <w:u w:val="single"/>
        </w:rPr>
      </w:pPr>
      <w:r w:rsidRPr="002A1DF3">
        <w:rPr>
          <w:rFonts w:ascii="Arial" w:hAnsi="Arial" w:cs="Arial"/>
          <w:b/>
          <w:bCs/>
          <w:color w:val="FF0000"/>
          <w:sz w:val="20"/>
          <w:szCs w:val="20"/>
        </w:rPr>
        <w:t>LOS PASAJEROS DE NACIONALIDAD MEXICANA REQUIEREN VISA PARA VISITAR CHINA Y EL TÍBET. PARA OTRAS NACIONALIDADES, SE RECOMIENDA CONSULTAR CON EL CONSULADO CORRESPONDIENTE.</w:t>
      </w:r>
    </w:p>
    <w:p w14:paraId="0EEA2DE5" w14:textId="77777777" w:rsidR="008A4E58" w:rsidRPr="00C44A73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C44A73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3F314052" w14:textId="77777777" w:rsidR="001F7195" w:rsidRDefault="001F7195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14</w:t>
      </w:r>
      <w:r w:rsidR="008A4E58" w:rsidRPr="00C44A73">
        <w:rPr>
          <w:rFonts w:ascii="Arial" w:eastAsia="Arial Unicode MS" w:hAnsi="Arial" w:cs="Arial"/>
          <w:sz w:val="20"/>
          <w:szCs w:val="20"/>
        </w:rPr>
        <w:t xml:space="preserve"> noches de alojamiento </w:t>
      </w:r>
      <w:r>
        <w:rPr>
          <w:rFonts w:ascii="Arial" w:eastAsia="Arial Unicode MS" w:hAnsi="Arial" w:cs="Arial"/>
          <w:sz w:val="20"/>
          <w:szCs w:val="20"/>
        </w:rPr>
        <w:t>con desayuno diario.</w:t>
      </w:r>
    </w:p>
    <w:p w14:paraId="24EB9823" w14:textId="77777777" w:rsidR="008A4E58" w:rsidRPr="00C44A73" w:rsidRDefault="008A4E58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C44A73">
        <w:rPr>
          <w:rFonts w:ascii="Arial" w:eastAsia="Arial Unicode MS" w:hAnsi="Arial" w:cs="Arial"/>
          <w:sz w:val="20"/>
          <w:szCs w:val="20"/>
        </w:rPr>
        <w:t xml:space="preserve">Traslados aeropuerto – hotel – aeropuerto en servicio compartido. </w:t>
      </w:r>
    </w:p>
    <w:p w14:paraId="7D3831D4" w14:textId="5ACEF75D" w:rsidR="008A4E58" w:rsidRPr="00C44A73" w:rsidRDefault="00E35513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</w:t>
      </w:r>
      <w:r w:rsidR="001F7195">
        <w:rPr>
          <w:rFonts w:ascii="Arial" w:eastAsia="Arial Unicode MS" w:hAnsi="Arial" w:cs="Arial"/>
          <w:sz w:val="20"/>
          <w:szCs w:val="20"/>
        </w:rPr>
        <w:t>4</w:t>
      </w:r>
      <w:r w:rsidR="008A4E58" w:rsidRPr="00C44A73">
        <w:rPr>
          <w:rFonts w:ascii="Arial" w:eastAsia="Arial Unicode MS" w:hAnsi="Arial" w:cs="Arial"/>
          <w:sz w:val="20"/>
          <w:szCs w:val="20"/>
        </w:rPr>
        <w:t xml:space="preserve"> desayunos</w:t>
      </w:r>
      <w:r w:rsidR="00C44A73">
        <w:rPr>
          <w:rFonts w:ascii="Arial" w:eastAsia="Arial Unicode MS" w:hAnsi="Arial" w:cs="Arial"/>
          <w:sz w:val="20"/>
          <w:szCs w:val="20"/>
        </w:rPr>
        <w:t>,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="00780D2F">
        <w:rPr>
          <w:rFonts w:ascii="Arial" w:eastAsia="Arial Unicode MS" w:hAnsi="Arial" w:cs="Arial"/>
          <w:sz w:val="20"/>
          <w:szCs w:val="20"/>
        </w:rPr>
        <w:t xml:space="preserve">10 </w:t>
      </w:r>
      <w:r w:rsidR="008A4E58" w:rsidRPr="00C44A73">
        <w:rPr>
          <w:rFonts w:ascii="Arial" w:eastAsia="Arial Unicode MS" w:hAnsi="Arial" w:cs="Arial"/>
          <w:sz w:val="20"/>
          <w:szCs w:val="20"/>
        </w:rPr>
        <w:t>almuerzos</w:t>
      </w:r>
      <w:r w:rsidR="00780D2F">
        <w:rPr>
          <w:rFonts w:ascii="Arial" w:eastAsia="Arial Unicode MS" w:hAnsi="Arial" w:cs="Arial"/>
          <w:sz w:val="20"/>
          <w:szCs w:val="20"/>
        </w:rPr>
        <w:t xml:space="preserve"> (sin bebidas)</w:t>
      </w:r>
    </w:p>
    <w:p w14:paraId="6FDC9E47" w14:textId="6A7B5A18" w:rsidR="008A4E58" w:rsidRPr="00C44A73" w:rsidRDefault="008A4E58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t xml:space="preserve">Visitas con guías locales de habla hispana </w:t>
      </w:r>
      <w:r w:rsidR="003D1B5E">
        <w:rPr>
          <w:rFonts w:ascii="Arial" w:hAnsi="Arial" w:cs="Arial"/>
          <w:sz w:val="20"/>
          <w:szCs w:val="20"/>
        </w:rPr>
        <w:t xml:space="preserve">e inglesa </w:t>
      </w:r>
      <w:r w:rsidRPr="00C44A73">
        <w:rPr>
          <w:rFonts w:ascii="Arial" w:hAnsi="Arial" w:cs="Arial"/>
          <w:sz w:val="20"/>
          <w:szCs w:val="20"/>
        </w:rPr>
        <w:t>en servicio compartido</w:t>
      </w:r>
      <w:r w:rsidR="006E1A7D">
        <w:rPr>
          <w:rFonts w:ascii="Arial" w:hAnsi="Arial" w:cs="Arial"/>
          <w:sz w:val="20"/>
          <w:szCs w:val="20"/>
        </w:rPr>
        <w:t>*</w:t>
      </w:r>
    </w:p>
    <w:p w14:paraId="7DB10B31" w14:textId="7B324250" w:rsidR="008A4E58" w:rsidRPr="00C44A73" w:rsidRDefault="007131F5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b/>
          <w:sz w:val="20"/>
          <w:szCs w:val="20"/>
        </w:rPr>
        <w:t>T</w:t>
      </w:r>
      <w:r w:rsidR="008A4E58" w:rsidRPr="00C44A73">
        <w:rPr>
          <w:rFonts w:ascii="Arial" w:hAnsi="Arial" w:cs="Arial"/>
          <w:b/>
          <w:sz w:val="20"/>
          <w:szCs w:val="20"/>
        </w:rPr>
        <w:t>ren</w:t>
      </w:r>
      <w:r w:rsidR="007D052A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de alta velocidad</w:t>
      </w:r>
      <w:r w:rsidR="007D052A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clase</w:t>
      </w:r>
      <w:r w:rsidR="00C44A73">
        <w:rPr>
          <w:rFonts w:ascii="Arial" w:hAnsi="Arial" w:cs="Arial"/>
          <w:b/>
          <w:sz w:val="20"/>
          <w:szCs w:val="20"/>
        </w:rPr>
        <w:t xml:space="preserve"> turista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de</w:t>
      </w:r>
      <w:r w:rsidR="008A4E58" w:rsidRPr="00C44A73">
        <w:rPr>
          <w:rFonts w:ascii="Arial" w:hAnsi="Arial" w:cs="Arial"/>
          <w:b/>
          <w:sz w:val="20"/>
          <w:szCs w:val="20"/>
        </w:rPr>
        <w:t xml:space="preserve"> Beijing – </w:t>
      </w:r>
      <w:r w:rsidR="00B43D62" w:rsidRPr="00C44A73">
        <w:rPr>
          <w:rFonts w:ascii="Arial" w:hAnsi="Arial" w:cs="Arial"/>
          <w:b/>
          <w:sz w:val="20"/>
          <w:szCs w:val="20"/>
        </w:rPr>
        <w:t>Xi´an</w:t>
      </w:r>
      <w:r w:rsidR="00C44A73">
        <w:rPr>
          <w:rFonts w:ascii="Arial" w:hAnsi="Arial" w:cs="Arial"/>
          <w:b/>
          <w:sz w:val="20"/>
          <w:szCs w:val="20"/>
        </w:rPr>
        <w:t xml:space="preserve"> </w:t>
      </w:r>
    </w:p>
    <w:p w14:paraId="34960FB4" w14:textId="77777777" w:rsidR="006E1A7D" w:rsidRPr="00C44A73" w:rsidRDefault="007131F5" w:rsidP="006E1A7D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b/>
          <w:sz w:val="20"/>
          <w:szCs w:val="20"/>
        </w:rPr>
        <w:t>Vuelo</w:t>
      </w:r>
      <w:r w:rsidR="00B27CF0" w:rsidRPr="00C44A73">
        <w:rPr>
          <w:rFonts w:ascii="Arial" w:hAnsi="Arial" w:cs="Arial"/>
          <w:b/>
          <w:sz w:val="20"/>
          <w:szCs w:val="20"/>
        </w:rPr>
        <w:t xml:space="preserve"> en</w:t>
      </w:r>
      <w:r w:rsidR="007D052A" w:rsidRPr="00C44A73">
        <w:rPr>
          <w:rFonts w:ascii="Arial" w:hAnsi="Arial" w:cs="Arial"/>
          <w:b/>
          <w:sz w:val="20"/>
          <w:szCs w:val="20"/>
        </w:rPr>
        <w:t xml:space="preserve"> clase turista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</w:t>
      </w:r>
      <w:r w:rsidR="00B27CF0" w:rsidRPr="00C44A73">
        <w:rPr>
          <w:rFonts w:ascii="Arial" w:hAnsi="Arial" w:cs="Arial"/>
          <w:b/>
          <w:sz w:val="20"/>
          <w:szCs w:val="20"/>
        </w:rPr>
        <w:t>para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la ruta </w:t>
      </w:r>
      <w:r w:rsidR="00E35513">
        <w:rPr>
          <w:rFonts w:ascii="Arial" w:hAnsi="Arial" w:cs="Arial"/>
          <w:b/>
          <w:sz w:val="20"/>
          <w:szCs w:val="20"/>
        </w:rPr>
        <w:t>Xi ´</w:t>
      </w:r>
      <w:proofErr w:type="spellStart"/>
      <w:r w:rsidR="006E1A7D">
        <w:rPr>
          <w:rFonts w:ascii="Arial" w:hAnsi="Arial" w:cs="Arial"/>
          <w:b/>
          <w:sz w:val="20"/>
          <w:szCs w:val="20"/>
        </w:rPr>
        <w:t>a</w:t>
      </w:r>
      <w:r w:rsidR="00E35513">
        <w:rPr>
          <w:rFonts w:ascii="Arial" w:hAnsi="Arial" w:cs="Arial"/>
          <w:b/>
          <w:sz w:val="20"/>
          <w:szCs w:val="20"/>
        </w:rPr>
        <w:t>n</w:t>
      </w:r>
      <w:proofErr w:type="spellEnd"/>
      <w:r w:rsidR="00E35513">
        <w:rPr>
          <w:rFonts w:ascii="Arial" w:hAnsi="Arial" w:cs="Arial"/>
          <w:b/>
          <w:sz w:val="20"/>
          <w:szCs w:val="20"/>
        </w:rPr>
        <w:t xml:space="preserve"> - Lhasa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</w:t>
      </w:r>
      <w:r w:rsidR="006E1A7D">
        <w:rPr>
          <w:rFonts w:ascii="Arial" w:hAnsi="Arial" w:cs="Arial"/>
          <w:b/>
          <w:sz w:val="20"/>
          <w:szCs w:val="20"/>
        </w:rPr>
        <w:t>(1 maleta documentada de 20 kilos)</w:t>
      </w:r>
    </w:p>
    <w:p w14:paraId="0EE1274A" w14:textId="50049A32" w:rsidR="008A4E58" w:rsidRPr="006E1A7D" w:rsidRDefault="006E1A7D" w:rsidP="006E1A7D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6E1A7D">
        <w:rPr>
          <w:rFonts w:ascii="Arial" w:hAnsi="Arial" w:cs="Arial"/>
          <w:b/>
          <w:sz w:val="20"/>
          <w:szCs w:val="20"/>
        </w:rPr>
        <w:t xml:space="preserve">Vuelo en clase turista para la ruta Lhasa </w:t>
      </w:r>
      <w:r w:rsidRPr="006E1A7D">
        <w:rPr>
          <w:rFonts w:ascii="Arial" w:hAnsi="Arial" w:cs="Arial"/>
          <w:b/>
          <w:sz w:val="20"/>
          <w:szCs w:val="20"/>
        </w:rPr>
        <w:t xml:space="preserve">- </w:t>
      </w:r>
      <w:r w:rsidR="00B43D62" w:rsidRPr="006E1A7D">
        <w:rPr>
          <w:rFonts w:ascii="Arial" w:hAnsi="Arial" w:cs="Arial"/>
          <w:b/>
          <w:sz w:val="20"/>
          <w:szCs w:val="20"/>
        </w:rPr>
        <w:t>Shanghái</w:t>
      </w:r>
      <w:r w:rsidR="00BE770D" w:rsidRPr="006E1A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(1 maleta documentada de 20 kilos)</w:t>
      </w:r>
    </w:p>
    <w:p w14:paraId="5B9C3F83" w14:textId="40AA3C02" w:rsidR="006E1A7D" w:rsidRPr="00332224" w:rsidRDefault="006E1A7D" w:rsidP="006E1A7D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Traslados entre ciudades.</w:t>
      </w:r>
    </w:p>
    <w:p w14:paraId="5DCCF5DC" w14:textId="7E709293" w:rsidR="00332224" w:rsidRPr="006E1A7D" w:rsidRDefault="00332224" w:rsidP="00332224">
      <w:pPr>
        <w:pStyle w:val="Default"/>
        <w:ind w:left="426" w:right="-142"/>
        <w:rPr>
          <w:rFonts w:ascii="Arial" w:hAnsi="Arial" w:cs="Arial"/>
          <w:sz w:val="20"/>
          <w:szCs w:val="20"/>
        </w:rPr>
      </w:pPr>
      <w:r>
        <w:rPr>
          <w:rFonts w:ascii="docs-Calibri" w:hAnsi="docs-Calibri"/>
          <w:b/>
          <w:bCs/>
          <w:sz w:val="20"/>
          <w:szCs w:val="20"/>
          <w:shd w:val="clear" w:color="auto" w:fill="FFFFFF"/>
        </w:rPr>
        <w:t>*</w:t>
      </w:r>
      <w:r w:rsidRPr="00B84AF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Guía de habla hispana en Pekín, </w:t>
      </w:r>
      <w:r w:rsidR="00B84AF6" w:rsidRPr="00B84AF6">
        <w:rPr>
          <w:rFonts w:ascii="Arial" w:hAnsi="Arial" w:cs="Arial"/>
          <w:b/>
          <w:bCs/>
          <w:sz w:val="20"/>
          <w:szCs w:val="20"/>
          <w:shd w:val="clear" w:color="auto" w:fill="FFFFFF"/>
        </w:rPr>
        <w:t>Xi’an</w:t>
      </w:r>
      <w:r w:rsidRPr="00B84AF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Shanghái, Guilin, Hangzhou, </w:t>
      </w:r>
      <w:proofErr w:type="spellStart"/>
      <w:r w:rsidRPr="00B84AF6">
        <w:rPr>
          <w:rFonts w:ascii="Arial" w:hAnsi="Arial" w:cs="Arial"/>
          <w:b/>
          <w:bCs/>
          <w:sz w:val="20"/>
          <w:szCs w:val="20"/>
          <w:shd w:val="clear" w:color="auto" w:fill="FFFFFF"/>
        </w:rPr>
        <w:t>Suzhou</w:t>
      </w:r>
      <w:proofErr w:type="spellEnd"/>
      <w:r w:rsidRPr="00B84AF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y Hong Kong. Resto de ciudades serán prestados en inglés.</w:t>
      </w:r>
    </w:p>
    <w:p w14:paraId="05E4A078" w14:textId="77777777" w:rsidR="006E1A7D" w:rsidRPr="006E1A7D" w:rsidRDefault="006E1A7D" w:rsidP="006E1A7D">
      <w:pPr>
        <w:pStyle w:val="Default"/>
        <w:ind w:right="-142"/>
        <w:rPr>
          <w:rFonts w:ascii="Arial" w:hAnsi="Arial" w:cs="Arial"/>
          <w:sz w:val="20"/>
          <w:szCs w:val="20"/>
        </w:rPr>
      </w:pPr>
    </w:p>
    <w:p w14:paraId="6EACF295" w14:textId="76D7A6F5" w:rsidR="008A4E58" w:rsidRPr="00B84AF6" w:rsidRDefault="00376E00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84AF6">
        <w:rPr>
          <w:rFonts w:ascii="Arial" w:hAnsi="Arial" w:cs="Arial"/>
          <w:b/>
          <w:sz w:val="20"/>
          <w:szCs w:val="20"/>
          <w:lang w:val="es-MX"/>
        </w:rPr>
        <w:t>NO INCLUYE</w:t>
      </w:r>
      <w:r w:rsidR="008A4E58" w:rsidRPr="00B84AF6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7BE340E0" w14:textId="77777777" w:rsidR="008A4E58" w:rsidRPr="00B84AF6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B84AF6">
        <w:rPr>
          <w:rFonts w:ascii="Arial" w:hAnsi="Arial" w:cs="Arial"/>
          <w:sz w:val="20"/>
          <w:szCs w:val="20"/>
          <w:lang w:val="es-MX"/>
        </w:rPr>
        <w:t>Extras en hoteles</w:t>
      </w:r>
    </w:p>
    <w:p w14:paraId="583CD03A" w14:textId="77777777" w:rsidR="008A4E58" w:rsidRPr="00B84AF6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B84AF6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715C65BF" w14:textId="77777777" w:rsidR="00332224" w:rsidRPr="00B84AF6" w:rsidRDefault="006E1A7D" w:rsidP="00332224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B84AF6">
        <w:rPr>
          <w:rFonts w:ascii="Arial" w:hAnsi="Arial" w:cs="Arial"/>
          <w:sz w:val="20"/>
          <w:szCs w:val="20"/>
          <w:lang w:val="es-MX"/>
        </w:rPr>
        <w:t>Trámite de visado o pasaporte</w:t>
      </w:r>
    </w:p>
    <w:p w14:paraId="7FE1FAA2" w14:textId="2503361C" w:rsidR="00332224" w:rsidRPr="00B84AF6" w:rsidRDefault="00332224" w:rsidP="00332224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B84AF6">
        <w:rPr>
          <w:rFonts w:ascii="Arial" w:hAnsi="Arial" w:cs="Arial"/>
          <w:color w:val="333333"/>
          <w:sz w:val="20"/>
          <w:szCs w:val="20"/>
          <w:lang w:val="es-ES" w:eastAsia="es-ES"/>
        </w:rPr>
        <w:t>Visitas/excursiones que nos están mencionadas en el itinerario.</w:t>
      </w:r>
    </w:p>
    <w:p w14:paraId="04CACBEB" w14:textId="47CB636F" w:rsidR="008A4E58" w:rsidRPr="00C44A73" w:rsidRDefault="00332224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B84AF6">
        <w:rPr>
          <w:rFonts w:ascii="Arial" w:hAnsi="Arial" w:cs="Arial"/>
          <w:sz w:val="20"/>
          <w:szCs w:val="20"/>
          <w:lang w:val="es-MX"/>
        </w:rPr>
        <w:t>A</w:t>
      </w:r>
      <w:r w:rsidR="008A4E58" w:rsidRPr="00B84AF6">
        <w:rPr>
          <w:rFonts w:ascii="Arial" w:hAnsi="Arial" w:cs="Arial"/>
          <w:sz w:val="20"/>
          <w:szCs w:val="20"/>
          <w:lang w:val="es-MX"/>
        </w:rPr>
        <w:t>limentos no indicados en</w:t>
      </w:r>
      <w:r w:rsidR="008A4E58" w:rsidRPr="00C44A73">
        <w:rPr>
          <w:rFonts w:ascii="Arial" w:hAnsi="Arial" w:cs="Arial"/>
          <w:sz w:val="20"/>
          <w:szCs w:val="20"/>
          <w:lang w:val="es-MX"/>
        </w:rPr>
        <w:t xml:space="preserve"> el itinerario.</w:t>
      </w:r>
    </w:p>
    <w:p w14:paraId="72FDB9BB" w14:textId="00420901" w:rsidR="00B27CF0" w:rsidRDefault="00B27CF0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Bebidas en almuerzos</w:t>
      </w:r>
    </w:p>
    <w:p w14:paraId="00601BB2" w14:textId="02133537" w:rsidR="006E1A7D" w:rsidRDefault="006E1A7D" w:rsidP="006E1A7D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149EC075" w14:textId="1E2C16FE" w:rsidR="00332224" w:rsidRPr="00FD1F09" w:rsidRDefault="00BE770D" w:rsidP="00BE770D">
      <w:pPr>
        <w:pStyle w:val="Sinespaciado"/>
        <w:ind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</w:pPr>
      <w:r w:rsidRPr="00FD1F09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/>
        </w:rPr>
        <w:t>Importante</w:t>
      </w:r>
      <w:r w:rsidRPr="00FD1F0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 xml:space="preserve">: </w:t>
      </w:r>
    </w:p>
    <w:p w14:paraId="1C7AC499" w14:textId="0C230C52" w:rsidR="00332224" w:rsidRPr="00B7196B" w:rsidRDefault="00332224" w:rsidP="00BE770D">
      <w:pPr>
        <w:pStyle w:val="Sinespaciado"/>
        <w:ind w:right="-142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B7196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*Guía de habla hispana en Pekín, </w:t>
      </w:r>
      <w:r w:rsidRPr="00B7196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Xi’an</w:t>
      </w:r>
      <w:r w:rsidRPr="00B7196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, Shanghái, Guilin, Hangzhou, Suzhou y Hong Kong. Resto de ciudades serán prestados en inglés.</w:t>
      </w:r>
    </w:p>
    <w:p w14:paraId="28196339" w14:textId="6933D9B6" w:rsidR="00332224" w:rsidRPr="00B7196B" w:rsidRDefault="00B7196B" w:rsidP="00332224">
      <w:pPr>
        <w:pStyle w:val="Sinespaciado"/>
        <w:ind w:right="-142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- 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El programa es recomendado para personas menores de 70 años 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</w:p>
    <w:p w14:paraId="30A8F660" w14:textId="73392454" w:rsidR="00332224" w:rsidRPr="00B7196B" w:rsidRDefault="00B7196B" w:rsidP="00332224">
      <w:pPr>
        <w:pStyle w:val="Sinespaciado"/>
        <w:ind w:right="-142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- 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Una vez 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iniciado 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el tour, no habrá reembolso por servicios no usados, causado por llegar tarde, por haber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perdido el avión, mal tiempo, por terminar el tour con antelación, etc.</w:t>
      </w:r>
    </w:p>
    <w:p w14:paraId="43EDDD4C" w14:textId="5F254F9F" w:rsidR="00B7196B" w:rsidRDefault="00B7196B" w:rsidP="00CD21F9">
      <w:pPr>
        <w:pStyle w:val="Sinespaciado"/>
        <w:ind w:right="-142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- 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 los hoteles se suele pedir la tarjeta de crédito de cada cliente cuando hacen </w:t>
      </w:r>
      <w:proofErr w:type="gramStart"/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el check-in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para garantizar los gastos personales.</w:t>
      </w:r>
    </w:p>
    <w:p w14:paraId="1964BD5C" w14:textId="1E0CD438" w:rsidR="00332224" w:rsidRPr="00B7196B" w:rsidRDefault="00B7196B" w:rsidP="00CD21F9">
      <w:pPr>
        <w:pStyle w:val="Sinespaciado"/>
        <w:ind w:right="-142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lastRenderedPageBreak/>
        <w:t>- E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l tipo de habitación (cama matrimonial o </w:t>
      </w:r>
      <w:proofErr w:type="spellStart"/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twin</w:t>
      </w:r>
      <w:proofErr w:type="spellEnd"/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con 2 camas) al momento de reservar.</w:t>
      </w:r>
    </w:p>
    <w:p w14:paraId="031982E4" w14:textId="2C249BD2" w:rsidR="00332224" w:rsidRPr="00B7196B" w:rsidRDefault="00CD21F9" w:rsidP="00CD21F9">
      <w:pPr>
        <w:pStyle w:val="Sinespaciado"/>
        <w:ind w:right="-142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- 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China no 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cuenta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con habitaciones triple, correspondería a </w:t>
      </w:r>
      <w:proofErr w:type="spellStart"/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twin</w:t>
      </w:r>
      <w:proofErr w:type="spellEnd"/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con cama extra</w:t>
      </w:r>
      <w:r w:rsidR="00332224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589EEB76" w14:textId="16F528CE" w:rsidR="00332224" w:rsidRPr="00CD21F9" w:rsidRDefault="00CD21F9" w:rsidP="00CD21F9">
      <w:pPr>
        <w:pStyle w:val="Sinespaciado"/>
        <w:ind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21F9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E2318" w:rsidRPr="00CD21F9">
        <w:rPr>
          <w:rFonts w:ascii="Arial" w:hAnsi="Arial" w:cs="Arial"/>
          <w:color w:val="000000" w:themeColor="text1"/>
          <w:sz w:val="20"/>
          <w:szCs w:val="20"/>
        </w:rPr>
        <w:t xml:space="preserve">Check-in: a </w:t>
      </w:r>
      <w:proofErr w:type="spellStart"/>
      <w:r w:rsidR="006E2318" w:rsidRPr="00CD21F9">
        <w:rPr>
          <w:rFonts w:ascii="Arial" w:hAnsi="Arial" w:cs="Arial"/>
          <w:color w:val="000000" w:themeColor="text1"/>
          <w:sz w:val="20"/>
          <w:szCs w:val="20"/>
        </w:rPr>
        <w:t>partir</w:t>
      </w:r>
      <w:proofErr w:type="spellEnd"/>
      <w:r w:rsidR="006E2318" w:rsidRPr="00CD21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2318" w:rsidRPr="00CD21F9">
        <w:rPr>
          <w:rFonts w:ascii="Arial" w:hAnsi="Arial" w:cs="Arial"/>
          <w:color w:val="000000" w:themeColor="text1"/>
          <w:sz w:val="20"/>
          <w:szCs w:val="20"/>
        </w:rPr>
        <w:t>de 14:0</w:t>
      </w:r>
      <w:r w:rsidRPr="00CD21F9">
        <w:rPr>
          <w:rFonts w:ascii="Arial" w:hAnsi="Arial" w:cs="Arial"/>
          <w:color w:val="000000" w:themeColor="text1"/>
          <w:sz w:val="20"/>
          <w:szCs w:val="20"/>
        </w:rPr>
        <w:t>0hrs</w:t>
      </w:r>
      <w:r w:rsidR="006E2318" w:rsidRPr="00CD21F9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CD21F9">
        <w:rPr>
          <w:rFonts w:ascii="Arial" w:hAnsi="Arial" w:cs="Arial"/>
          <w:color w:val="000000" w:themeColor="text1"/>
          <w:sz w:val="20"/>
          <w:szCs w:val="20"/>
        </w:rPr>
        <w:t>Check-out</w:t>
      </w:r>
      <w:r w:rsidR="006E2318" w:rsidRPr="00CD21F9">
        <w:rPr>
          <w:rFonts w:ascii="Arial" w:hAnsi="Arial" w:cs="Arial"/>
          <w:color w:val="000000" w:themeColor="text1"/>
          <w:sz w:val="20"/>
          <w:szCs w:val="20"/>
        </w:rPr>
        <w:t xml:space="preserve"> antes de las 12:00</w:t>
      </w:r>
      <w:r w:rsidRPr="00CD21F9">
        <w:rPr>
          <w:rFonts w:ascii="Arial" w:hAnsi="Arial" w:cs="Arial"/>
          <w:color w:val="000000" w:themeColor="text1"/>
          <w:sz w:val="20"/>
          <w:szCs w:val="20"/>
        </w:rPr>
        <w:t>hrs</w:t>
      </w:r>
    </w:p>
    <w:p w14:paraId="285DE2E2" w14:textId="4F833663" w:rsidR="006E2318" w:rsidRPr="00B7196B" w:rsidRDefault="00CD21F9" w:rsidP="00CD21F9">
      <w:pPr>
        <w:pStyle w:val="Sinespaciado"/>
        <w:ind w:right="-142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- </w:t>
      </w:r>
      <w:r w:rsidR="006E2318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Los almuerzos durante las visitas son comidas chinas en restaurantes de camino, no sujeto a variación.</w:t>
      </w:r>
    </w:p>
    <w:p w14:paraId="29ED96C5" w14:textId="25E7BA0A" w:rsidR="006E2318" w:rsidRPr="00B7196B" w:rsidRDefault="00CD21F9" w:rsidP="00CD21F9">
      <w:pPr>
        <w:pStyle w:val="Sinespaciado"/>
        <w:ind w:right="-142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- </w:t>
      </w:r>
      <w:r w:rsidR="006E2318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Con motivo del cierre por mantenimiento de la Ciudad Prohibida los lunes, la visita a la misma, para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6E2318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aquellos viajeros que comiencen el tour en domingo, se </w:t>
      </w:r>
      <w:r w:rsidR="006E2318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trasladarán</w:t>
      </w:r>
      <w:r w:rsidR="006E2318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al martes, visitando el lunes la Gran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6E2318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Muralla y resto de actividades indicadas en el programa.</w:t>
      </w:r>
    </w:p>
    <w:p w14:paraId="5F39EDF0" w14:textId="06D73609" w:rsidR="006E2318" w:rsidRDefault="00CD21F9" w:rsidP="006E231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- </w:t>
      </w:r>
      <w:r w:rsidR="006E2318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 el presupuesto no están </w:t>
      </w:r>
      <w:r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incluidas las</w:t>
      </w:r>
      <w:r w:rsidR="006E2318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propinas a los guías, chóferes y maleteros. En general las propinas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6E2318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son de 5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 6 USD </w:t>
      </w:r>
      <w:r w:rsidR="006E2318" w:rsidRPr="00B7196B">
        <w:rPr>
          <w:rFonts w:ascii="Arial" w:hAnsi="Arial" w:cs="Arial"/>
          <w:color w:val="000000" w:themeColor="text1"/>
          <w:sz w:val="20"/>
          <w:szCs w:val="20"/>
          <w:lang w:val="es-MX"/>
        </w:rPr>
        <w:t>por día / por pasajero las cuales deben ser pagadas directamente a los trabajadores</w:t>
      </w:r>
      <w:r w:rsidR="006E2318" w:rsidRPr="006E2318">
        <w:rPr>
          <w:rFonts w:ascii="Arial" w:hAnsi="Arial" w:cs="Arial"/>
          <w:sz w:val="20"/>
          <w:szCs w:val="20"/>
          <w:lang w:val="es-MX"/>
        </w:rPr>
        <w:t>.</w:t>
      </w:r>
    </w:p>
    <w:p w14:paraId="661CD828" w14:textId="77777777" w:rsidR="008527EC" w:rsidRDefault="008527EC" w:rsidP="006E2318">
      <w:pPr>
        <w:pStyle w:val="Sinespaciado"/>
        <w:ind w:right="-142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3273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  <w:t>REQUISITO IMPORTANTE:</w:t>
      </w:r>
      <w:r w:rsidRPr="008527EC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Con el fin de tramitar el permiso especial de entrada en Tíbet, se necesita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>envío</w:t>
      </w:r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>del</w:t>
      </w:r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pasaporte vigente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>además de</w:t>
      </w:r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 visado de China ya tramitado desde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el </w:t>
      </w:r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>país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 residencia</w:t>
      </w:r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así como la profesión de </w:t>
      </w:r>
      <w:proofErr w:type="gramStart"/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>los mismos</w:t>
      </w:r>
      <w:proofErr w:type="gramEnd"/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pax. </w:t>
      </w:r>
    </w:p>
    <w:p w14:paraId="528B862C" w14:textId="24338BD7" w:rsidR="008527EC" w:rsidRPr="008527EC" w:rsidRDefault="008527EC" w:rsidP="006E2318">
      <w:pPr>
        <w:pStyle w:val="Sinespaciado"/>
        <w:ind w:right="-142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Con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pasajeros </w:t>
      </w:r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mayores de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>7</w:t>
      </w:r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>0 años para arriba, estará requerido adicionalmente un certificado médico, expedido por el hospital, en que esté comprobado su estado de salud para viajar a la altiplanicie. Todos estos datos arriba mencionados tienen que ser facilitados con 35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 </w:t>
      </w:r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40 días de antelación, para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>tener</w:t>
      </w:r>
      <w:r w:rsidRPr="008527E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suficiente tiempo en tramitar dicho permiso de entrada en Tíbet.</w:t>
      </w:r>
    </w:p>
    <w:p w14:paraId="2C1927F4" w14:textId="5C1E9315" w:rsidR="00FF507C" w:rsidRDefault="00FF507C" w:rsidP="006E231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8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136"/>
        <w:gridCol w:w="4316"/>
        <w:gridCol w:w="499"/>
      </w:tblGrid>
      <w:tr w:rsidR="008527EC" w:rsidRPr="008527EC" w14:paraId="4A07D990" w14:textId="77777777" w:rsidTr="008527EC">
        <w:trPr>
          <w:trHeight w:val="26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BF737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8527EC" w:rsidRPr="008527EC" w14:paraId="361BDF00" w14:textId="77777777" w:rsidTr="008527EC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24853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D57EA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29BF4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5A159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8527EC" w:rsidRPr="008527EC" w14:paraId="39B36386" w14:textId="77777777" w:rsidTr="008527EC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6CCA7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611B6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2544C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KUNTAI ROYAL / GRAND CONCORDIA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8D802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8527EC" w:rsidRPr="008527EC" w14:paraId="62675916" w14:textId="77777777" w:rsidTr="008527EC">
        <w:trPr>
          <w:trHeight w:val="22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DD843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E3EE1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XI'AN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F34F4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GRAND MERCURE / GRAND NOBLE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F27D2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8527EC" w:rsidRPr="008527EC" w14:paraId="5C59528E" w14:textId="77777777" w:rsidTr="008527EC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18ADE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93360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LHASA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4C3B8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TSEDANG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51526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8527EC" w:rsidRPr="008527EC" w14:paraId="369A8BCA" w14:textId="77777777" w:rsidTr="008527EC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1063F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997F9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TSEDANG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7F350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SHAMCHU GARDEN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E2551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8527EC" w:rsidRPr="008527EC" w14:paraId="76E8F318" w14:textId="77777777" w:rsidTr="008527EC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1856B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84D30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GYANTSE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5F2D2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YUTOK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12799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8527EC" w:rsidRPr="008527EC" w14:paraId="45585D5A" w14:textId="77777777" w:rsidTr="008527EC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2C9BE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258C4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SHIGATSE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40968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SHIGA YANGCHA GRAND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9A915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8527EC" w:rsidRPr="008527EC" w14:paraId="5D9923EE" w14:textId="77777777" w:rsidTr="008527EC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20D8D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EBB7A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B2EAE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>RADISSON HYLAND / SUNRISE ON THE BUND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AB0AF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1BFD657F" w14:textId="3425AEB7" w:rsidR="00FF507C" w:rsidRDefault="00FF507C" w:rsidP="006E231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35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1051"/>
        <w:gridCol w:w="1051"/>
        <w:gridCol w:w="1051"/>
        <w:gridCol w:w="6"/>
      </w:tblGrid>
      <w:tr w:rsidR="008527EC" w:rsidRPr="008527EC" w14:paraId="4EA6167A" w14:textId="77777777" w:rsidTr="00B16852">
        <w:trPr>
          <w:gridAfter w:val="1"/>
          <w:trHeight w:val="26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655CB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8527EC" w:rsidRPr="008527EC" w14:paraId="5B8CA827" w14:textId="77777777" w:rsidTr="00B16852">
        <w:trPr>
          <w:gridAfter w:val="1"/>
          <w:trHeight w:val="26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915F8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SERVICIOS TERRESTRES EXCLUSIVAMENTE </w:t>
            </w:r>
          </w:p>
        </w:tc>
      </w:tr>
      <w:tr w:rsidR="008527EC" w:rsidRPr="008527EC" w14:paraId="5A4F673E" w14:textId="77777777" w:rsidTr="00B16852">
        <w:trPr>
          <w:gridAfter w:val="1"/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BD0EF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PRIMERA CON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B48D3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2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5A4FD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4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74BB0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6 PAX</w:t>
            </w:r>
          </w:p>
        </w:tc>
      </w:tr>
      <w:tr w:rsidR="008527EC" w:rsidRPr="008527EC" w14:paraId="4669C121" w14:textId="77777777" w:rsidTr="00B16852">
        <w:trPr>
          <w:gridAfter w:val="1"/>
          <w:trHeight w:val="22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89A3A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27 MARZO 2025 - 31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181B5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9C00B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91DD1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4070</w:t>
            </w:r>
          </w:p>
        </w:tc>
      </w:tr>
      <w:tr w:rsidR="008527EC" w:rsidRPr="008527EC" w14:paraId="193294E3" w14:textId="77777777" w:rsidTr="00B16852">
        <w:trPr>
          <w:gridAfter w:val="1"/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2DF89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SUPL. HAB SENCILLA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66EB9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1060</w:t>
            </w:r>
          </w:p>
        </w:tc>
      </w:tr>
      <w:tr w:rsidR="008527EC" w:rsidRPr="008527EC" w14:paraId="791C3DE3" w14:textId="77777777" w:rsidTr="00B16852">
        <w:trPr>
          <w:gridAfter w:val="1"/>
          <w:trHeight w:val="41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68EAC" w14:textId="74546001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PRECIOS SUJETOS A DISPONIBILIDAD Y A CAMBIOS SIN PREVIO AVISO. TARIFAS NO APLICAN PARA </w:t>
            </w:r>
            <w:r w:rsidRPr="00852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NAVIDAD, FIN</w:t>
            </w:r>
            <w:r w:rsidRPr="00852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DE AÑO, SEMANA SANTA, CONGRESOS O EVENTOS ESPECIALES. CONSULTAR SUPLEMENTO</w:t>
            </w:r>
            <w:r w:rsidRPr="008527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</w:t>
            </w:r>
            <w:r w:rsidRPr="008527E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EL 31 OCTUBRE 2025</w:t>
            </w:r>
          </w:p>
        </w:tc>
      </w:tr>
      <w:tr w:rsidR="008527EC" w:rsidRPr="008527EC" w14:paraId="35B2A793" w14:textId="77777777" w:rsidTr="00B16852">
        <w:trPr>
          <w:trHeight w:val="262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F32C3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9CB4212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527EC" w:rsidRPr="008527EC" w14:paraId="5EA76D52" w14:textId="77777777" w:rsidTr="00B16852">
        <w:trPr>
          <w:trHeight w:val="262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6F9F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76DE999" w14:textId="77777777" w:rsidR="008527EC" w:rsidRPr="008527EC" w:rsidRDefault="008527EC" w:rsidP="0085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3FEA1D8C" w14:textId="01F0C142" w:rsidR="008527EC" w:rsidRDefault="008527EC" w:rsidP="006E231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34B626F7" wp14:editId="24DE35BF">
            <wp:simplePos x="0" y="0"/>
            <wp:positionH relativeFrom="column">
              <wp:posOffset>2332990</wp:posOffset>
            </wp:positionH>
            <wp:positionV relativeFrom="paragraph">
              <wp:posOffset>102870</wp:posOffset>
            </wp:positionV>
            <wp:extent cx="1836964" cy="476250"/>
            <wp:effectExtent l="0" t="0" r="0" b="0"/>
            <wp:wrapSquare wrapText="bothSides"/>
            <wp:docPr id="31888890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8901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96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58FE0" w14:textId="7BC0AC96" w:rsidR="008527EC" w:rsidRDefault="008527EC" w:rsidP="006E231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9A9EC48" w14:textId="4C492378" w:rsidR="008527EC" w:rsidRDefault="008527EC" w:rsidP="006E231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CE28F95" w14:textId="0AAB0A91" w:rsidR="008527EC" w:rsidRDefault="008527EC" w:rsidP="006E231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42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9"/>
        <w:gridCol w:w="429"/>
      </w:tblGrid>
      <w:tr w:rsidR="008527EC" w:rsidRPr="008527EC" w14:paraId="01AE9790" w14:textId="77777777" w:rsidTr="00B16852">
        <w:trPr>
          <w:trHeight w:val="256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A1BF0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USD, MÍNIMO 2 PERSONAS</w:t>
            </w:r>
          </w:p>
        </w:tc>
      </w:tr>
      <w:tr w:rsidR="008527EC" w:rsidRPr="008527EC" w14:paraId="10B183D5" w14:textId="77777777" w:rsidTr="00B16852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92CD5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Suplemento tren en primera clase de Beijing a Xi'an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99FBA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90</w:t>
            </w:r>
          </w:p>
        </w:tc>
      </w:tr>
      <w:tr w:rsidR="008527EC" w:rsidRPr="008527EC" w14:paraId="6C718981" w14:textId="77777777" w:rsidTr="00B16852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B2D2B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Vuelo de Beijing - Xi'an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0733B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160</w:t>
            </w:r>
          </w:p>
        </w:tc>
      </w:tr>
      <w:tr w:rsidR="008527EC" w:rsidRPr="008527EC" w14:paraId="68E69D5D" w14:textId="77777777" w:rsidTr="00B16852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5096E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Vuelo de Beijing a Shanghái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7ACA1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160</w:t>
            </w:r>
          </w:p>
        </w:tc>
      </w:tr>
      <w:tr w:rsidR="008527EC" w:rsidRPr="008527EC" w14:paraId="1CAA6509" w14:textId="77777777" w:rsidTr="00B16852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FE2CE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Vuelo de Beijing o Shanghái a Hong Kong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CF9DD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410</w:t>
            </w:r>
          </w:p>
        </w:tc>
      </w:tr>
      <w:tr w:rsidR="008527EC" w:rsidRPr="008527EC" w14:paraId="17F08754" w14:textId="77777777" w:rsidTr="00B16852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2C443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para los traslados de llegada para vuelos entre 20:00hrs - 6:00hrs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02ECF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35</w:t>
            </w:r>
          </w:p>
        </w:tc>
      </w:tr>
      <w:tr w:rsidR="008527EC" w:rsidRPr="008527EC" w14:paraId="36009FB1" w14:textId="77777777" w:rsidTr="00B16852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69FA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Suplemento para los traslados de salida para vuelos entre 24:00hrs - 10:00hrs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241BC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35</w:t>
            </w:r>
          </w:p>
        </w:tc>
      </w:tr>
      <w:tr w:rsidR="008527EC" w:rsidRPr="008527EC" w14:paraId="4DDBA33A" w14:textId="77777777" w:rsidTr="00B16852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B18CD" w14:textId="77777777" w:rsidR="008527EC" w:rsidRPr="008527EC" w:rsidRDefault="008527EC" w:rsidP="008527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Suplemento para traslados llegada o salida del Aeropuerto de Pekín </w:t>
            </w:r>
            <w:proofErr w:type="spellStart"/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Daxing</w:t>
            </w:r>
            <w:proofErr w:type="spellEnd"/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(PKX)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33F99" w14:textId="77777777" w:rsidR="008527EC" w:rsidRPr="008527EC" w:rsidRDefault="008527EC" w:rsidP="0085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27E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35</w:t>
            </w:r>
          </w:p>
        </w:tc>
      </w:tr>
    </w:tbl>
    <w:p w14:paraId="2F8CF3D1" w14:textId="77777777" w:rsidR="008527EC" w:rsidRDefault="008527EC" w:rsidP="006E231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sectPr w:rsidR="008527EC" w:rsidSect="008A4E58">
      <w:headerReference w:type="default" r:id="rId9"/>
      <w:footerReference w:type="default" r:id="rId10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73AE" w14:textId="77777777" w:rsidR="005F0F11" w:rsidRDefault="005F0F11" w:rsidP="00DE076F">
      <w:pPr>
        <w:spacing w:after="0" w:line="240" w:lineRule="auto"/>
      </w:pPr>
      <w:r>
        <w:separator/>
      </w:r>
    </w:p>
  </w:endnote>
  <w:endnote w:type="continuationSeparator" w:id="0">
    <w:p w14:paraId="57379BAB" w14:textId="77777777" w:rsidR="005F0F11" w:rsidRDefault="005F0F11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EB6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3BE998" wp14:editId="1F7D2FC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2BCE7C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AFA3" w14:textId="77777777" w:rsidR="005F0F11" w:rsidRDefault="005F0F11" w:rsidP="00DE076F">
      <w:pPr>
        <w:spacing w:after="0" w:line="240" w:lineRule="auto"/>
      </w:pPr>
      <w:r>
        <w:separator/>
      </w:r>
    </w:p>
  </w:footnote>
  <w:footnote w:type="continuationSeparator" w:id="0">
    <w:p w14:paraId="7A05835A" w14:textId="77777777" w:rsidR="005F0F11" w:rsidRDefault="005F0F11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74AA" w14:textId="77777777" w:rsidR="00C9452B" w:rsidRPr="00C9452B" w:rsidRDefault="00961A21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C890012" wp14:editId="3ED4864F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316162" wp14:editId="5371E0E4">
              <wp:simplePos x="0" y="0"/>
              <wp:positionH relativeFrom="column">
                <wp:posOffset>-400050</wp:posOffset>
              </wp:positionH>
              <wp:positionV relativeFrom="paragraph">
                <wp:posOffset>-211456</wp:posOffset>
              </wp:positionV>
              <wp:extent cx="4029710" cy="923925"/>
              <wp:effectExtent l="0" t="0" r="0" b="9525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FC588" w14:textId="77777777" w:rsidR="00961A21" w:rsidRDefault="007D052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CHINA </w:t>
                          </w:r>
                          <w:r w:rsidR="00C44A7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Y EL </w:t>
                          </w:r>
                          <w:r w:rsidR="00D33A6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TIBET</w:t>
                          </w:r>
                        </w:p>
                        <w:p w14:paraId="2C69C820" w14:textId="3123845D" w:rsidR="00DC560D" w:rsidRPr="00DC560D" w:rsidRDefault="00D33A63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942</w:t>
                          </w:r>
                          <w:r w:rsidR="00DC560D" w:rsidRPr="00DC56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C44A7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DC560D" w:rsidRPr="00DC56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6E747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1616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65pt;width:317.3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" filled="f" stroked="f">
              <v:textbox>
                <w:txbxContent>
                  <w:p w14:paraId="209FC588" w14:textId="77777777" w:rsidR="00961A21" w:rsidRDefault="007D052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CHINA </w:t>
                    </w:r>
                    <w:r w:rsidR="00C44A7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Y EL </w:t>
                    </w:r>
                    <w:r w:rsidR="00D33A6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TIBET</w:t>
                    </w:r>
                  </w:p>
                  <w:p w14:paraId="2C69C820" w14:textId="3123845D" w:rsidR="00DC560D" w:rsidRPr="00DC560D" w:rsidRDefault="00D33A63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942</w:t>
                    </w:r>
                    <w:r w:rsidR="00DC560D" w:rsidRPr="00DC56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C44A7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DC560D" w:rsidRPr="00DC56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6E747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CD6112" wp14:editId="2C11CC01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159915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1CBFB62" wp14:editId="4977C13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192609"/>
    <w:multiLevelType w:val="multilevel"/>
    <w:tmpl w:val="CD6E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34DEE"/>
    <w:multiLevelType w:val="hybridMultilevel"/>
    <w:tmpl w:val="3C0E50BE"/>
    <w:lvl w:ilvl="0" w:tplc="E960B41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26130">
    <w:abstractNumId w:val="7"/>
  </w:num>
  <w:num w:numId="2" w16cid:durableId="1488742722">
    <w:abstractNumId w:val="2"/>
  </w:num>
  <w:num w:numId="3" w16cid:durableId="1680035856">
    <w:abstractNumId w:val="3"/>
  </w:num>
  <w:num w:numId="4" w16cid:durableId="1900431859">
    <w:abstractNumId w:val="6"/>
  </w:num>
  <w:num w:numId="5" w16cid:durableId="944579374">
    <w:abstractNumId w:val="1"/>
  </w:num>
  <w:num w:numId="6" w16cid:durableId="58286776">
    <w:abstractNumId w:val="5"/>
  </w:num>
  <w:num w:numId="7" w16cid:durableId="2067561895">
    <w:abstractNumId w:val="9"/>
  </w:num>
  <w:num w:numId="8" w16cid:durableId="1116556149">
    <w:abstractNumId w:val="0"/>
  </w:num>
  <w:num w:numId="9" w16cid:durableId="662852162">
    <w:abstractNumId w:val="4"/>
  </w:num>
  <w:num w:numId="10" w16cid:durableId="713505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3333E"/>
    <w:rsid w:val="00042694"/>
    <w:rsid w:val="00046294"/>
    <w:rsid w:val="00051428"/>
    <w:rsid w:val="00090288"/>
    <w:rsid w:val="000B3BC5"/>
    <w:rsid w:val="000C21BF"/>
    <w:rsid w:val="000D1A52"/>
    <w:rsid w:val="000E692E"/>
    <w:rsid w:val="00110ACB"/>
    <w:rsid w:val="00155F46"/>
    <w:rsid w:val="00167D83"/>
    <w:rsid w:val="001C7F54"/>
    <w:rsid w:val="001E1FD8"/>
    <w:rsid w:val="001E584F"/>
    <w:rsid w:val="001E763B"/>
    <w:rsid w:val="001F3B19"/>
    <w:rsid w:val="001F7195"/>
    <w:rsid w:val="00211552"/>
    <w:rsid w:val="00216AC6"/>
    <w:rsid w:val="002A0CDD"/>
    <w:rsid w:val="002A1DF3"/>
    <w:rsid w:val="002E34B0"/>
    <w:rsid w:val="0030322D"/>
    <w:rsid w:val="003079D9"/>
    <w:rsid w:val="00332224"/>
    <w:rsid w:val="00376E00"/>
    <w:rsid w:val="003832CA"/>
    <w:rsid w:val="003B3F97"/>
    <w:rsid w:val="003D029F"/>
    <w:rsid w:val="003D1B5E"/>
    <w:rsid w:val="00432FC3"/>
    <w:rsid w:val="004479C2"/>
    <w:rsid w:val="00466767"/>
    <w:rsid w:val="004E04D3"/>
    <w:rsid w:val="004E60A3"/>
    <w:rsid w:val="004F3082"/>
    <w:rsid w:val="00550889"/>
    <w:rsid w:val="00573711"/>
    <w:rsid w:val="00591F1C"/>
    <w:rsid w:val="005F0F11"/>
    <w:rsid w:val="005F0F74"/>
    <w:rsid w:val="00613A98"/>
    <w:rsid w:val="00622C1A"/>
    <w:rsid w:val="00640EAB"/>
    <w:rsid w:val="006473D2"/>
    <w:rsid w:val="006549EE"/>
    <w:rsid w:val="00663F2A"/>
    <w:rsid w:val="00666163"/>
    <w:rsid w:val="00673866"/>
    <w:rsid w:val="00676504"/>
    <w:rsid w:val="006A351B"/>
    <w:rsid w:val="006A3CD9"/>
    <w:rsid w:val="006D525E"/>
    <w:rsid w:val="006E1A7D"/>
    <w:rsid w:val="006E2318"/>
    <w:rsid w:val="006E7470"/>
    <w:rsid w:val="006F421F"/>
    <w:rsid w:val="007131F5"/>
    <w:rsid w:val="00714B4F"/>
    <w:rsid w:val="00773512"/>
    <w:rsid w:val="00780D2F"/>
    <w:rsid w:val="00784187"/>
    <w:rsid w:val="00785100"/>
    <w:rsid w:val="007953A3"/>
    <w:rsid w:val="007D052A"/>
    <w:rsid w:val="007E2E49"/>
    <w:rsid w:val="0080269A"/>
    <w:rsid w:val="008045D5"/>
    <w:rsid w:val="00810964"/>
    <w:rsid w:val="008527EC"/>
    <w:rsid w:val="00855DFC"/>
    <w:rsid w:val="008621C2"/>
    <w:rsid w:val="008A4E58"/>
    <w:rsid w:val="008A5423"/>
    <w:rsid w:val="008A6875"/>
    <w:rsid w:val="008A7B1D"/>
    <w:rsid w:val="008F440F"/>
    <w:rsid w:val="009267C5"/>
    <w:rsid w:val="00954F49"/>
    <w:rsid w:val="00961A21"/>
    <w:rsid w:val="009A0FD6"/>
    <w:rsid w:val="00A064F4"/>
    <w:rsid w:val="00A07E27"/>
    <w:rsid w:val="00A1475D"/>
    <w:rsid w:val="00A20C2A"/>
    <w:rsid w:val="00A70D0A"/>
    <w:rsid w:val="00A97F77"/>
    <w:rsid w:val="00AD10B7"/>
    <w:rsid w:val="00AF4D8D"/>
    <w:rsid w:val="00B16852"/>
    <w:rsid w:val="00B27CF0"/>
    <w:rsid w:val="00B32734"/>
    <w:rsid w:val="00B4273A"/>
    <w:rsid w:val="00B43D62"/>
    <w:rsid w:val="00B4566A"/>
    <w:rsid w:val="00B7196B"/>
    <w:rsid w:val="00B750A0"/>
    <w:rsid w:val="00B751DE"/>
    <w:rsid w:val="00B822C3"/>
    <w:rsid w:val="00B84AF6"/>
    <w:rsid w:val="00B855AD"/>
    <w:rsid w:val="00BA4BBC"/>
    <w:rsid w:val="00BA6129"/>
    <w:rsid w:val="00BB0BC3"/>
    <w:rsid w:val="00BB3F72"/>
    <w:rsid w:val="00BC0C51"/>
    <w:rsid w:val="00BE770D"/>
    <w:rsid w:val="00C44A73"/>
    <w:rsid w:val="00C7266C"/>
    <w:rsid w:val="00C9452B"/>
    <w:rsid w:val="00CC69DD"/>
    <w:rsid w:val="00CD18AD"/>
    <w:rsid w:val="00CD21F9"/>
    <w:rsid w:val="00D2636D"/>
    <w:rsid w:val="00D33A63"/>
    <w:rsid w:val="00D831CE"/>
    <w:rsid w:val="00DB41C9"/>
    <w:rsid w:val="00DC560D"/>
    <w:rsid w:val="00DE076F"/>
    <w:rsid w:val="00E310AF"/>
    <w:rsid w:val="00E35513"/>
    <w:rsid w:val="00E4574D"/>
    <w:rsid w:val="00E574B0"/>
    <w:rsid w:val="00E70D77"/>
    <w:rsid w:val="00E753C2"/>
    <w:rsid w:val="00E90967"/>
    <w:rsid w:val="00EC5F17"/>
    <w:rsid w:val="00ED081D"/>
    <w:rsid w:val="00EE46BC"/>
    <w:rsid w:val="00F43E2A"/>
    <w:rsid w:val="00F44B9B"/>
    <w:rsid w:val="00F54A13"/>
    <w:rsid w:val="00F6050E"/>
    <w:rsid w:val="00F86B47"/>
    <w:rsid w:val="00F961EE"/>
    <w:rsid w:val="00FD1F09"/>
    <w:rsid w:val="00FE12F2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8E19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1160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55</cp:revision>
  <dcterms:created xsi:type="dcterms:W3CDTF">2024-12-03T18:08:00Z</dcterms:created>
  <dcterms:modified xsi:type="dcterms:W3CDTF">2024-12-03T19:06:00Z</dcterms:modified>
</cp:coreProperties>
</file>