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0121" w14:textId="17CDB6E8" w:rsidR="00D04078" w:rsidRDefault="00EC1C5B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Lisboa, Sintra,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Queluz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Óbidos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proofErr w:type="spellStart"/>
      <w:r w:rsidR="007F225D">
        <w:rPr>
          <w:rFonts w:ascii="Arial" w:hAnsi="Arial" w:cs="Arial"/>
          <w:b/>
          <w:bCs/>
          <w:sz w:val="24"/>
          <w:szCs w:val="24"/>
          <w:lang w:val="es-MX"/>
        </w:rPr>
        <w:t>Batalha</w:t>
      </w:r>
      <w:proofErr w:type="spellEnd"/>
      <w:r w:rsidR="007F225D"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proofErr w:type="spellStart"/>
      <w:r w:rsidR="007F225D">
        <w:rPr>
          <w:rFonts w:ascii="Arial" w:hAnsi="Arial" w:cs="Arial"/>
          <w:b/>
          <w:bCs/>
          <w:sz w:val="24"/>
          <w:szCs w:val="24"/>
          <w:lang w:val="es-MX"/>
        </w:rPr>
        <w:t>Coimbra</w:t>
      </w:r>
      <w:proofErr w:type="spellEnd"/>
      <w:r w:rsidR="007F225D">
        <w:rPr>
          <w:rFonts w:ascii="Arial" w:hAnsi="Arial" w:cs="Arial"/>
          <w:b/>
          <w:bCs/>
          <w:sz w:val="24"/>
          <w:szCs w:val="24"/>
          <w:lang w:val="es-MX"/>
        </w:rPr>
        <w:t xml:space="preserve">, Aveiro, Oporto, </w:t>
      </w:r>
      <w:proofErr w:type="spellStart"/>
      <w:r w:rsidR="007F225D">
        <w:rPr>
          <w:rFonts w:ascii="Arial" w:hAnsi="Arial" w:cs="Arial"/>
          <w:b/>
          <w:bCs/>
          <w:sz w:val="24"/>
          <w:szCs w:val="24"/>
          <w:lang w:val="es-MX"/>
        </w:rPr>
        <w:t>Guimaraes</w:t>
      </w:r>
      <w:proofErr w:type="spellEnd"/>
      <w:r w:rsidR="007F225D">
        <w:rPr>
          <w:rFonts w:ascii="Arial" w:hAnsi="Arial" w:cs="Arial"/>
          <w:b/>
          <w:bCs/>
          <w:sz w:val="24"/>
          <w:szCs w:val="24"/>
          <w:lang w:val="es-MX"/>
        </w:rPr>
        <w:t>, Vila Real, Fátima y Lisboa</w:t>
      </w:r>
    </w:p>
    <w:p w14:paraId="11F23A60" w14:textId="77777777" w:rsidR="000A63CD" w:rsidRPr="00C52E2E" w:rsidRDefault="000A63CD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F5B3438" w14:textId="3987EB89" w:rsidR="00ED01A7" w:rsidRPr="00A571F2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61500102" w:rsidR="00BB4E2F" w:rsidRPr="00E7638B" w:rsidRDefault="00C52E2E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7F225D">
        <w:rPr>
          <w:rFonts w:ascii="Arial" w:hAnsi="Arial" w:cs="Arial"/>
          <w:sz w:val="20"/>
          <w:szCs w:val="20"/>
          <w:lang w:val="es-MX"/>
        </w:rPr>
        <w:t>9</w:t>
      </w:r>
      <w:r w:rsidR="00C305B8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70387D06" w:rsidR="00ED01A7" w:rsidRPr="00E7638B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7F225D">
        <w:rPr>
          <w:rFonts w:ascii="Arial" w:hAnsi="Arial" w:cs="Arial"/>
          <w:sz w:val="20"/>
          <w:szCs w:val="20"/>
          <w:lang w:val="es-MX"/>
        </w:rPr>
        <w:t>domingo</w:t>
      </w:r>
      <w:r w:rsidR="005D743D">
        <w:rPr>
          <w:rFonts w:ascii="Arial" w:hAnsi="Arial" w:cs="Arial"/>
          <w:sz w:val="20"/>
          <w:szCs w:val="20"/>
          <w:lang w:val="es-MX"/>
        </w:rPr>
        <w:t xml:space="preserve">, </w:t>
      </w:r>
      <w:r w:rsidR="007F225D">
        <w:rPr>
          <w:rFonts w:ascii="Arial" w:hAnsi="Arial" w:cs="Arial"/>
          <w:sz w:val="20"/>
          <w:szCs w:val="20"/>
          <w:lang w:val="es-MX"/>
        </w:rPr>
        <w:t>fechas específicas de abril a noviembre</w:t>
      </w:r>
      <w:r w:rsidR="009F6149">
        <w:rPr>
          <w:rFonts w:ascii="Arial" w:hAnsi="Arial" w:cs="Arial"/>
          <w:sz w:val="20"/>
          <w:szCs w:val="20"/>
          <w:lang w:val="es-MX"/>
        </w:rPr>
        <w:t xml:space="preserve"> 2024</w:t>
      </w:r>
      <w:r w:rsidR="007F225D">
        <w:rPr>
          <w:rFonts w:ascii="Arial" w:hAnsi="Arial" w:cs="Arial"/>
          <w:sz w:val="20"/>
          <w:szCs w:val="20"/>
          <w:lang w:val="es-MX"/>
        </w:rPr>
        <w:t xml:space="preserve"> y febrero y marzo 2025</w:t>
      </w:r>
    </w:p>
    <w:p w14:paraId="66E6468F" w14:textId="4C7B7245" w:rsidR="00ED01A7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36DBB009" w14:textId="4E83474F" w:rsidR="00A350F1" w:rsidRPr="00A350F1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F32EB8F" w14:textId="77777777" w:rsidR="00A71E65" w:rsidRDefault="00A71E65" w:rsidP="00197DA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6EA7AB6E" w14:textId="77777777" w:rsidR="007F225D" w:rsidRDefault="007F225D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01 (Domingo) Lisboa</w:t>
      </w:r>
    </w:p>
    <w:p w14:paraId="0B42694D" w14:textId="3D926A05" w:rsidR="009F6149" w:rsidRDefault="007F225D" w:rsidP="007F225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sz w:val="20"/>
          <w:szCs w:val="20"/>
          <w:lang w:val="es-MX"/>
        </w:rPr>
        <w:t>Llegada al aeropuerto de Lisboa y traslado al hotel. A las 19.30 hrs, tendrá lugar la reunión con el guía en la recepción del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7F225D">
        <w:rPr>
          <w:rFonts w:ascii="Arial" w:eastAsia="BradleyHandITC" w:hAnsi="Arial" w:cs="Arial"/>
          <w:sz w:val="20"/>
          <w:szCs w:val="20"/>
          <w:lang w:val="es-MX"/>
        </w:rPr>
        <w:t>hotel donde conoceremos al resto de participantes.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7F225D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34FA11FE" w14:textId="77777777" w:rsidR="007F225D" w:rsidRPr="000E3F60" w:rsidRDefault="007F225D" w:rsidP="007F225D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0DE2187B" w14:textId="4D63774F" w:rsidR="007F225D" w:rsidRDefault="007F225D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Día 02 (Lunes) Lisboa – Estoril – Cascais – Sintra – Queluz 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–</w:t>
      </w: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Lisboa</w:t>
      </w:r>
    </w:p>
    <w:p w14:paraId="6ACE0C52" w14:textId="22FE8AA4" w:rsidR="005D743D" w:rsidRDefault="009F6149" w:rsidP="007F225D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9F614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Breve recorrido panorámico de Lisboa con vistas de varios lugares de la ciudad. Salida hacia la Costa do Sol con panorámicas de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Estoril y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Cascais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, pueblos costeros con encanto y referentes de la élite internacional. Salida hacia la ciudad de Sintra donde tendremos tiempo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libre. Continuaremos 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Queluz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para visitar el emblemático Palacio Nacional, lugar simbólico ya que aquí nació y murió D. Pedro IV de Portugal,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quien fue D. Pedro I de Brasil. Regreso a Lisboa. Por la noche sugerimos opcionalmente una cena típica con fado.</w:t>
      </w:r>
      <w:r w:rsidRPr="009F614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4F2697CC" w14:textId="77777777" w:rsidR="009F6149" w:rsidRPr="00C52E2E" w:rsidRDefault="009F6149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659417D3" w14:textId="5640D8F3" w:rsidR="007F225D" w:rsidRDefault="007F225D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Día 03 (Martes) Lisboa – Óbidos – Alcobaça - Nazaré – Batalha 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–</w:t>
      </w: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Coimbra</w:t>
      </w:r>
    </w:p>
    <w:p w14:paraId="6E012A11" w14:textId="1D2DE238" w:rsidR="00D43089" w:rsidRDefault="009F6149" w:rsidP="007F225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="007F225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y salida hacia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Óbidos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donde haremos visita a pie de la villa amurallada, incluyendo la Iglesia de Santa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Maria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. Continuación hacia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Alcobaça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para visitar la Iglesia y el Claustro del Monasterio. Seguimos el viaje para Nazaré, aldea típica de pescadores para visitar su mirador.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Continuación hacia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Batalha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y visita al Monasterio de Santa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Maria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da Vitoria y salida final hacia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Coimbra</w:t>
      </w:r>
      <w:proofErr w:type="spellEnd"/>
      <w:r w:rsidRPr="009F6149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  <w:r w:rsidRP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eastAsia="BradleyHandITC" w:hAnsi="Arial" w:cs="Arial"/>
          <w:b/>
          <w:bCs/>
          <w:sz w:val="20"/>
          <w:szCs w:val="20"/>
          <w:lang w:val="es-MX"/>
        </w:rPr>
        <w:t>.</w:t>
      </w:r>
    </w:p>
    <w:p w14:paraId="1FD404CD" w14:textId="27E0CE52" w:rsidR="005D743D" w:rsidRPr="00C52E2E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4470D7FD" w14:textId="792565D3" w:rsidR="007F225D" w:rsidRDefault="007F225D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Día 04 (Miércoles) Coimbra – Aveiro 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–</w:t>
      </w: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Oporto</w:t>
      </w:r>
    </w:p>
    <w:p w14:paraId="37AF4651" w14:textId="42BB343B" w:rsidR="005D743D" w:rsidRDefault="005D743D" w:rsidP="007F225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.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Visita panorámica para observar el rio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Mondego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, los Conventos de Santa Clara, la Catedral vieja y la Iglesia de Santa Cruz, entre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muchos otros puntos turísticos. Visita a su antigua y prestigiosa Universidad. Salida hacia Aveiro, ciudad de canales y sus conocidos “ovos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Moles”, apreciado dulce regional. Continuación hacia Oporto.</w:t>
      </w:r>
      <w:r w:rsidR="009F614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9F6149" w:rsidRP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="00D43089" w:rsidRP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.</w:t>
      </w:r>
    </w:p>
    <w:p w14:paraId="00980E18" w14:textId="77777777" w:rsidR="00D43089" w:rsidRPr="000E3F60" w:rsidRDefault="00D43089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27157BFC" w14:textId="77777777" w:rsidR="007F225D" w:rsidRDefault="007F225D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05 (Jueves) Oporto</w:t>
      </w:r>
    </w:p>
    <w:p w14:paraId="1D9ECAB1" w14:textId="509A2637" w:rsidR="00D43089" w:rsidRDefault="00C336F5" w:rsidP="007F225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.</w:t>
      </w: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Visita panorámica de la segunda mayor ciudad de Portugal, para admirar su Catedral, la Plaza da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Liberdade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donde se sitúa la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estatua de D. Pedro IV de Portugal, Iglesia y torre dos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Clerigos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y Foz. Paseo en barco por el río Duero y visita a unas prestigiosas bodegas con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cata incluida del famoso Vino do Porto. Tiempo libre en la ciudad para visitas o compras a gusto personal.</w:t>
      </w:r>
      <w:r w:rsidR="009F614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5D67F5A9" w14:textId="77777777" w:rsidR="009F6149" w:rsidRPr="009F6149" w:rsidRDefault="009F6149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700DE95A" w14:textId="77777777" w:rsidR="007F225D" w:rsidRDefault="007F225D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06 (Viernes) Oporto – Braga – Guimaraes – Vila Real</w:t>
      </w:r>
    </w:p>
    <w:p w14:paraId="69FBED01" w14:textId="1BCB1961" w:rsidR="00D43089" w:rsidRDefault="009F6149" w:rsidP="007F225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Salida para Braga, visita al Santuario de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Bom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Jesús y panorámica de la ciudad que posee la Catedral más antigua de Portugal.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Continuación 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Guimaraes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, visita al emblemático Castillo y paseo peatonal por el centro histórico de la ciudad para admirar sus antiguas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murallas, calles estrechas y casas señoriales. Salida hacia Amarante. Tiempo libre para visitar el conjunto monumental formado por la Iglesia y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el Puente de Sao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Gonçalo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y disfrutar de los dulces locales. Llegada a Vila Real.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4652DF1D" w14:textId="77777777" w:rsidR="009F6149" w:rsidRPr="009F6149" w:rsidRDefault="009F6149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02F262E3" w14:textId="4D0784B0" w:rsidR="007F225D" w:rsidRDefault="007F225D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Día 07 (Sábado) Vila Real – Viseu 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–</w:t>
      </w: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Fátima</w:t>
      </w:r>
    </w:p>
    <w:p w14:paraId="2F01521F" w14:textId="5BC5A15F" w:rsidR="00D43089" w:rsidRDefault="005D743D" w:rsidP="00D4308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Efectuaremos un paseo panorámico por el valle del río Duero alrededor de Peso da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Régua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con las famosas terrazas de viñedos y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salida hacia Viseu donde haremos una visita peatonal del centro histórico destacando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Rua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Direita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, Catedral e Iglesia de la Misericordia. Salida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hacia Fátima y visita al Santuario con énfasis en la Capilla de las Apariciones y la Basílica donde se encuentran las tumbas de Lucía, Jacinta y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Francisco. Visita también a las casas de los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Pastorinhos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 xml:space="preserve"> en </w:t>
      </w:r>
      <w:proofErr w:type="spellStart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Valinhos</w:t>
      </w:r>
      <w:proofErr w:type="spellEnd"/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, lugar de culto ineludible. Tiempo libre para citas religiosas. Posibilidad de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asistir a la misa vespertina y por la noche aconsejamos no perderse la procesión de velas.</w:t>
      </w:r>
      <w:r w:rsidR="009F6149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7D4CBC84" w14:textId="77777777" w:rsidR="007F225D" w:rsidRDefault="007F225D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lastRenderedPageBreak/>
        <w:t>Día 08 (Domingo) Fátima – Tomar – Lisboa</w:t>
      </w:r>
    </w:p>
    <w:p w14:paraId="154A051E" w14:textId="5B6C9EEE" w:rsidR="00D43089" w:rsidRDefault="00D43089" w:rsidP="007F225D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="009F6149">
        <w:rPr>
          <w:rFonts w:ascii="Arial" w:eastAsia="BradleyHandITC" w:hAnsi="Arial" w:cs="Arial"/>
          <w:b/>
          <w:bCs/>
          <w:sz w:val="20"/>
          <w:szCs w:val="20"/>
          <w:lang w:val="es-MX"/>
        </w:rPr>
        <w:t>.</w:t>
      </w:r>
      <w:r w:rsidR="00B338B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Salida hacia Tomar para visitar el Convento de Cristo, una joya arquitectónica e histórica. Posteriormente salida hacia Lisboa. Por la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tarde continuaremos la visita panorámica de la ciudad de Lisboa, con visita al Monasterio de los Jerónimos. Tiempo libre para apreciar el</w:t>
      </w:r>
      <w:r w:rsidR="007F225D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7F225D" w:rsidRPr="007F225D">
        <w:rPr>
          <w:rFonts w:ascii="Arial" w:eastAsia="BradleyHandITC" w:hAnsi="Arial" w:cs="Arial"/>
          <w:sz w:val="20"/>
          <w:szCs w:val="20"/>
          <w:lang w:val="es-MX"/>
        </w:rPr>
        <w:t>famoso pastel de Belém.</w:t>
      </w:r>
      <w:r w:rsidR="00B338B5" w:rsidRPr="00B338B5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B338B5" w:rsidRPr="00B338B5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698C4A44" w14:textId="77777777" w:rsidR="00B338B5" w:rsidRDefault="00B338B5" w:rsidP="00B338B5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32911D99" w14:textId="77777777" w:rsidR="007F225D" w:rsidRDefault="007F225D" w:rsidP="009F6149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F225D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09 (Lunes) Lisboa – Ciudad de origen</w:t>
      </w:r>
    </w:p>
    <w:p w14:paraId="4A5E5492" w14:textId="38307BFF" w:rsidR="000065BF" w:rsidRDefault="000065BF" w:rsidP="000065BF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Pr="000065BF">
        <w:rPr>
          <w:rFonts w:ascii="Arial" w:eastAsia="BradleyHandITC" w:hAnsi="Arial" w:cs="Arial"/>
          <w:sz w:val="20"/>
          <w:szCs w:val="20"/>
          <w:lang w:val="es-MX"/>
        </w:rPr>
        <w:t xml:space="preserve">y traslado al aeropuerto. </w:t>
      </w:r>
      <w:r w:rsidRPr="000065BF">
        <w:rPr>
          <w:rFonts w:ascii="Arial" w:eastAsia="BradleyHandITC" w:hAnsi="Arial" w:cs="Arial"/>
          <w:b/>
          <w:bCs/>
          <w:sz w:val="20"/>
          <w:szCs w:val="20"/>
          <w:lang w:val="es-MX"/>
        </w:rPr>
        <w:t>Fin de nuestros servicios.</w:t>
      </w:r>
    </w:p>
    <w:p w14:paraId="5383FA3D" w14:textId="77777777" w:rsidR="005D743D" w:rsidRDefault="005D743D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DD9946" w14:textId="5DD98C47" w:rsidR="00D746DF" w:rsidRDefault="00D746DF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8428777" w14:textId="0D806EB4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Transporte en bus privado con guía acompañante (bilingüe portugués-español).</w:t>
      </w:r>
    </w:p>
    <w:p w14:paraId="4B53A47D" w14:textId="5F65E717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Traslados de llegada y salida.</w:t>
      </w:r>
    </w:p>
    <w:p w14:paraId="62DA3B74" w14:textId="5B6A1612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Alojamiento en los hoteles previstos o similares con desayuno incluido.</w:t>
      </w:r>
    </w:p>
    <w:p w14:paraId="6927CE7E" w14:textId="41FE324E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Excursión Sintra, </w:t>
      </w:r>
      <w:proofErr w:type="spellStart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Cascais</w:t>
      </w:r>
      <w:proofErr w:type="spellEnd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y Estoril con guía local (día 2).</w:t>
      </w:r>
    </w:p>
    <w:p w14:paraId="3729B38E" w14:textId="6201681F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Visita al Monasterio de </w:t>
      </w:r>
      <w:proofErr w:type="spellStart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Alcobaça</w:t>
      </w:r>
      <w:proofErr w:type="spellEnd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(día 3).</w:t>
      </w:r>
    </w:p>
    <w:p w14:paraId="55DA2B1F" w14:textId="1EC3BB23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Visita al Monasterio de </w:t>
      </w:r>
      <w:proofErr w:type="spellStart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Batalha</w:t>
      </w:r>
      <w:proofErr w:type="spellEnd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(día 3).</w:t>
      </w:r>
    </w:p>
    <w:p w14:paraId="2DB52A9D" w14:textId="4955DA0F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Visita a la Universidad de </w:t>
      </w:r>
      <w:proofErr w:type="spellStart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Coimbra</w:t>
      </w:r>
      <w:proofErr w:type="spellEnd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(día 4).</w:t>
      </w:r>
    </w:p>
    <w:p w14:paraId="1A30A786" w14:textId="47C6FD06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 con guía en: Oporto (día 5).</w:t>
      </w:r>
    </w:p>
    <w:p w14:paraId="57977507" w14:textId="7F898262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Paseo en barco por el río Duero (día 5).</w:t>
      </w:r>
    </w:p>
    <w:p w14:paraId="687173F8" w14:textId="35679E1F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 a bodega con cata incluida en Oporto (día 5).</w:t>
      </w:r>
    </w:p>
    <w:p w14:paraId="637AD68B" w14:textId="55057921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Visita al Santuario de </w:t>
      </w:r>
      <w:proofErr w:type="spellStart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Bom</w:t>
      </w:r>
      <w:proofErr w:type="spellEnd"/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Jesús (día 6).</w:t>
      </w:r>
    </w:p>
    <w:p w14:paraId="7A859073" w14:textId="2B6E4843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 al Castillo de Guimarães (día 6).</w:t>
      </w:r>
    </w:p>
    <w:p w14:paraId="71037294" w14:textId="11AB1889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 al Santuario de Fátima (día 7).</w:t>
      </w:r>
    </w:p>
    <w:p w14:paraId="2C4F79B3" w14:textId="00DDFCB0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 al Convento de Cristo en Tomar (día 8).</w:t>
      </w:r>
    </w:p>
    <w:p w14:paraId="7FFC8B16" w14:textId="58D3CA10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 al Monasterio de los Jerónimos (día 8).</w:t>
      </w:r>
    </w:p>
    <w:p w14:paraId="1670BAA3" w14:textId="034A3749" w:rsidR="007F225D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Tasas hoteleras.</w:t>
      </w:r>
    </w:p>
    <w:p w14:paraId="668CC776" w14:textId="5B8E28D2" w:rsidR="00B338B5" w:rsidRPr="007F225D" w:rsidRDefault="007F225D" w:rsidP="007F225D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F225D">
        <w:rPr>
          <w:rStyle w:val="Textoennegrita"/>
          <w:rFonts w:ascii="Arial" w:hAnsi="Arial" w:cs="Arial"/>
          <w:sz w:val="20"/>
          <w:szCs w:val="20"/>
          <w:lang w:val="es-MX"/>
        </w:rPr>
        <w:t>Nota: Las visitas con guía local pueden ser solo en idioma portugués. Guía acompañante ayuda con la traducción.</w:t>
      </w:r>
    </w:p>
    <w:p w14:paraId="3FFDCD50" w14:textId="77777777" w:rsidR="007F225D" w:rsidRDefault="007F225D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77C0F181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44C9E3F" w14:textId="55A14401" w:rsidR="00411CC2" w:rsidRDefault="00411CC2" w:rsidP="00FF3E2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Vuelos internacionales y domésticos</w:t>
      </w:r>
    </w:p>
    <w:p w14:paraId="5B2803AB" w14:textId="7E682535" w:rsidR="000065BF" w:rsidRPr="000065BF" w:rsidRDefault="000065BF" w:rsidP="000065BF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065BF">
        <w:rPr>
          <w:rFonts w:ascii="Arial" w:hAnsi="Arial" w:cs="Arial"/>
          <w:sz w:val="20"/>
          <w:szCs w:val="20"/>
          <w:lang w:val="es-MX"/>
        </w:rPr>
        <w:t>Guía acompañante ni transporte durante el camino</w:t>
      </w:r>
    </w:p>
    <w:p w14:paraId="58E6D0FC" w14:textId="19163EB1" w:rsidR="00411CC2" w:rsidRDefault="000065BF" w:rsidP="000065BF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065BF">
        <w:rPr>
          <w:rFonts w:ascii="Arial" w:hAnsi="Arial" w:cs="Arial"/>
          <w:sz w:val="20"/>
          <w:szCs w:val="20"/>
          <w:lang w:val="es-MX"/>
        </w:rPr>
        <w:t>Cualquier otro servicio no detallado</w:t>
      </w:r>
    </w:p>
    <w:p w14:paraId="180FFC2E" w14:textId="03C005A0" w:rsidR="000065BF" w:rsidRDefault="000065BF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0FC61619" w14:textId="493F201C" w:rsidR="00AC6438" w:rsidRPr="00AC6438" w:rsidRDefault="00AC6438" w:rsidP="00AC6438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C64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SERVICIOS VALOR AÑADIDO</w:t>
      </w:r>
    </w:p>
    <w:p w14:paraId="3D4A810B" w14:textId="77777777" w:rsidR="00AC6438" w:rsidRPr="00AC6438" w:rsidRDefault="00AC6438" w:rsidP="00AC6438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AC6438">
        <w:rPr>
          <w:rFonts w:ascii="Arial" w:hAnsi="Arial" w:cs="Arial"/>
          <w:color w:val="FF0000"/>
          <w:sz w:val="20"/>
          <w:szCs w:val="20"/>
          <w:lang w:val="es-MX"/>
        </w:rPr>
        <w:t>Si quiere llevar todo preparado de antemano, además de lo detallado en el itinerario, les proponemos adicionalmente incluir:</w:t>
      </w:r>
    </w:p>
    <w:p w14:paraId="6E45532B" w14:textId="7425AD0B" w:rsidR="00AC6438" w:rsidRPr="00AC6438" w:rsidRDefault="00AC6438" w:rsidP="00AC6438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AC6438">
        <w:rPr>
          <w:rFonts w:ascii="Arial" w:hAnsi="Arial" w:cs="Arial"/>
          <w:color w:val="FF0000"/>
          <w:sz w:val="20"/>
          <w:szCs w:val="20"/>
          <w:lang w:val="es-MX"/>
        </w:rPr>
        <w:t>Cena especial con show de Fado en Lisboa con agua y vino (día 2)</w:t>
      </w:r>
    </w:p>
    <w:p w14:paraId="74948018" w14:textId="32752C8C" w:rsidR="00AC6438" w:rsidRPr="00AC6438" w:rsidRDefault="00AC6438" w:rsidP="00AC6438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AC6438">
        <w:rPr>
          <w:rFonts w:ascii="Arial" w:hAnsi="Arial" w:cs="Arial"/>
          <w:color w:val="FF0000"/>
          <w:sz w:val="20"/>
          <w:szCs w:val="20"/>
          <w:lang w:val="es-MX"/>
        </w:rPr>
        <w:t>4 cenas con agua (días 1,3,6 y 7)</w:t>
      </w:r>
    </w:p>
    <w:p w14:paraId="78A47AA0" w14:textId="6DC46773" w:rsidR="00AC6438" w:rsidRPr="00AC6438" w:rsidRDefault="00AC6438" w:rsidP="00AC6438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AC6438">
        <w:rPr>
          <w:rFonts w:ascii="Arial" w:hAnsi="Arial" w:cs="Arial"/>
          <w:color w:val="FF0000"/>
          <w:sz w:val="20"/>
          <w:szCs w:val="20"/>
          <w:lang w:val="es-MX"/>
        </w:rPr>
        <w:t>1 almuerzo con agua (día 5)</w:t>
      </w:r>
    </w:p>
    <w:p w14:paraId="2417949F" w14:textId="14949814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239AE93F" w14:textId="08F2CF49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6606DC3D" w14:textId="303BFD42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086F9270" w14:textId="3B5194C6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43C551B6" w14:textId="03DC8E89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3F54C1F6" w14:textId="31A1C9F1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26CCF8A5" w14:textId="206BA078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5BF7DCDB" w14:textId="4EE09F6A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1A5087E4" w14:textId="1E79FC43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48CF664A" w14:textId="5793F774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6288FD6C" w14:textId="3C6F01BC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09A2598C" w14:textId="345217F1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4C6D4859" w14:textId="177D6955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413EA40A" w14:textId="1B27FC63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680A12E4" w14:textId="77777777" w:rsidR="00AC6438" w:rsidRDefault="00AC6438" w:rsidP="000065BF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tbl>
      <w:tblPr>
        <w:tblW w:w="2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245"/>
      </w:tblGrid>
      <w:tr w:rsidR="00AC6438" w:rsidRPr="00AC6438" w14:paraId="66A504F9" w14:textId="77777777" w:rsidTr="00AC6438">
        <w:trPr>
          <w:trHeight w:val="256"/>
          <w:jc w:val="center"/>
        </w:trPr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637A51E7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C643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SALIDAS DOMINGOS</w:t>
            </w:r>
          </w:p>
        </w:tc>
      </w:tr>
      <w:tr w:rsidR="00AC6438" w:rsidRPr="00AC6438" w14:paraId="5B33402E" w14:textId="77777777" w:rsidTr="00AC6438">
        <w:trPr>
          <w:trHeight w:val="256"/>
          <w:jc w:val="center"/>
        </w:trPr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3BCC089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2024</w:t>
            </w:r>
          </w:p>
        </w:tc>
      </w:tr>
      <w:tr w:rsidR="00AC6438" w:rsidRPr="00AC6438" w14:paraId="55A29660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FA94" w14:textId="77777777" w:rsidR="00AC6438" w:rsidRPr="00AC6438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Abr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DFC1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7, 21</w:t>
            </w:r>
          </w:p>
        </w:tc>
      </w:tr>
      <w:tr w:rsidR="00AC6438" w:rsidRPr="00AC6438" w14:paraId="0E3E4F80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FC19B" w14:textId="77777777" w:rsidR="00AC6438" w:rsidRPr="00AC6438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May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4441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5, 12, 26</w:t>
            </w:r>
          </w:p>
        </w:tc>
      </w:tr>
      <w:tr w:rsidR="00AC6438" w:rsidRPr="00AC6438" w14:paraId="1B0C3FD1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ABD5" w14:textId="77777777" w:rsidR="00AC6438" w:rsidRPr="00AC6438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Jun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C50C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9, 23, 30</w:t>
            </w:r>
          </w:p>
        </w:tc>
      </w:tr>
      <w:tr w:rsidR="00AC6438" w:rsidRPr="00AC6438" w14:paraId="46DB2EEA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0254" w14:textId="77777777" w:rsidR="00AC6438" w:rsidRPr="00AC6438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Jul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1C58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7, 21</w:t>
            </w:r>
          </w:p>
        </w:tc>
      </w:tr>
      <w:tr w:rsidR="00AC6438" w:rsidRPr="00AC6438" w14:paraId="58AF2DFD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A3C4" w14:textId="77777777" w:rsidR="00AC6438" w:rsidRPr="00AC6438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Ago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9175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4, 18</w:t>
            </w:r>
          </w:p>
        </w:tc>
      </w:tr>
      <w:tr w:rsidR="00AC6438" w:rsidRPr="00AC6438" w14:paraId="60096B40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1FBF" w14:textId="77777777" w:rsidR="00AC6438" w:rsidRPr="00AC6438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BE41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1, 15, 22, 29</w:t>
            </w:r>
          </w:p>
        </w:tc>
      </w:tr>
      <w:tr w:rsidR="00AC6438" w:rsidRPr="00AC6438" w14:paraId="4E420703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45375" w14:textId="77777777" w:rsidR="00AC6438" w:rsidRPr="00AC6438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Oct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AE34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13, 20, 27</w:t>
            </w:r>
          </w:p>
        </w:tc>
      </w:tr>
      <w:tr w:rsidR="00AC6438" w:rsidRPr="00AC6438" w14:paraId="563394DE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DD53" w14:textId="77777777" w:rsidR="00AC6438" w:rsidRPr="00AC6438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Nov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8DD2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3, 17</w:t>
            </w:r>
          </w:p>
        </w:tc>
      </w:tr>
      <w:tr w:rsidR="00AC6438" w:rsidRPr="00AC6438" w14:paraId="0464EC93" w14:textId="77777777" w:rsidTr="00AC6438">
        <w:trPr>
          <w:trHeight w:val="256"/>
          <w:jc w:val="center"/>
        </w:trPr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3E2F1DA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2025</w:t>
            </w:r>
          </w:p>
        </w:tc>
      </w:tr>
      <w:tr w:rsidR="00AC6438" w:rsidRPr="00AC6438" w14:paraId="3A9BF865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759B" w14:textId="77777777" w:rsidR="00AC6438" w:rsidRPr="00D93E67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D93E67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Mar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899C" w14:textId="77777777" w:rsidR="00AC6438" w:rsidRPr="00D93E67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D93E67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16</w:t>
            </w:r>
          </w:p>
        </w:tc>
      </w:tr>
      <w:tr w:rsidR="00AC6438" w:rsidRPr="00AC6438" w14:paraId="5E7ECDE5" w14:textId="77777777" w:rsidTr="00AC6438">
        <w:trPr>
          <w:trHeight w:val="256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028D" w14:textId="77777777" w:rsidR="00AC6438" w:rsidRPr="00D93E67" w:rsidRDefault="00AC6438" w:rsidP="00AC6438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D93E67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Abr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F961E" w14:textId="77777777" w:rsidR="00AC6438" w:rsidRPr="00D93E67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D93E67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16</w:t>
            </w:r>
          </w:p>
        </w:tc>
      </w:tr>
      <w:tr w:rsidR="00AC6438" w:rsidRPr="00AC6438" w14:paraId="3F82E12C" w14:textId="77777777" w:rsidTr="00AC6438">
        <w:trPr>
          <w:trHeight w:val="244"/>
          <w:jc w:val="center"/>
        </w:trPr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B198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TEMPORADA BAJA</w:t>
            </w:r>
          </w:p>
        </w:tc>
      </w:tr>
      <w:tr w:rsidR="00AC6438" w:rsidRPr="00AC6438" w14:paraId="2E446475" w14:textId="77777777" w:rsidTr="00AC6438">
        <w:trPr>
          <w:trHeight w:val="244"/>
          <w:jc w:val="center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1D5E" w14:textId="77777777" w:rsidR="00AC6438" w:rsidRPr="00AC6438" w:rsidRDefault="00AC6438" w:rsidP="00AC64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C6438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TEMPORADA ALTA</w:t>
            </w:r>
          </w:p>
        </w:tc>
      </w:tr>
    </w:tbl>
    <w:p w14:paraId="2887D7A2" w14:textId="77777777" w:rsidR="000065BF" w:rsidRPr="00E7638B" w:rsidRDefault="000065BF" w:rsidP="000065BF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5CFEAD" w14:textId="3A662FDC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7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5244"/>
        <w:gridCol w:w="964"/>
      </w:tblGrid>
      <w:tr w:rsidR="007F225D" w:rsidRPr="007F225D" w14:paraId="5FF328B7" w14:textId="77777777" w:rsidTr="007F225D">
        <w:trPr>
          <w:trHeight w:val="254"/>
          <w:jc w:val="center"/>
        </w:trPr>
        <w:tc>
          <w:tcPr>
            <w:tcW w:w="7418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4B9CF86C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7F225D" w:rsidRPr="007F225D" w14:paraId="6016C3D8" w14:textId="77777777" w:rsidTr="007F225D">
        <w:trPr>
          <w:trHeight w:val="242"/>
          <w:jc w:val="center"/>
        </w:trPr>
        <w:tc>
          <w:tcPr>
            <w:tcW w:w="121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0E6DDA63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75FBCA4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1ED4ADA8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CAT.</w:t>
            </w:r>
          </w:p>
        </w:tc>
      </w:tr>
      <w:tr w:rsidR="007F225D" w:rsidRPr="007F225D" w14:paraId="6B7928E6" w14:textId="77777777" w:rsidTr="007F225D">
        <w:trPr>
          <w:trHeight w:val="242"/>
          <w:jc w:val="center"/>
        </w:trPr>
        <w:tc>
          <w:tcPr>
            <w:tcW w:w="121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300D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LISBOA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42DA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LUTÉCIA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3CD5A71F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F225D" w:rsidRPr="007F225D" w14:paraId="50EF81CD" w14:textId="77777777" w:rsidTr="007F225D">
        <w:trPr>
          <w:trHeight w:val="242"/>
          <w:jc w:val="center"/>
        </w:trPr>
        <w:tc>
          <w:tcPr>
            <w:tcW w:w="121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FB30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COIMBRA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2F30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VILA GALÉ COIMBRA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4F1E1A9B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F225D" w:rsidRPr="007F225D" w14:paraId="7A295251" w14:textId="77777777" w:rsidTr="007F225D">
        <w:trPr>
          <w:trHeight w:val="242"/>
          <w:jc w:val="center"/>
        </w:trPr>
        <w:tc>
          <w:tcPr>
            <w:tcW w:w="121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78FB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OPORTO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F10E" w14:textId="77777777" w:rsidR="007F225D" w:rsidRPr="008F2EBC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 w:eastAsia="es-MX" w:bidi="ar-SA"/>
              </w:rPr>
            </w:pPr>
            <w:r w:rsidRPr="008F2EBC">
              <w:rPr>
                <w:rFonts w:ascii="Arial" w:hAnsi="Arial" w:cs="Arial"/>
                <w:color w:val="000000"/>
                <w:sz w:val="20"/>
                <w:szCs w:val="20"/>
                <w:lang w:val="it-IT" w:eastAsia="es-MX" w:bidi="ar-SA"/>
              </w:rPr>
              <w:t>VILA GALÉ PORTO / HOLIDAY INN PORTO GAIA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25B05E95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F225D" w:rsidRPr="007F225D" w14:paraId="2608220D" w14:textId="77777777" w:rsidTr="007F225D">
        <w:trPr>
          <w:trHeight w:val="242"/>
          <w:jc w:val="center"/>
        </w:trPr>
        <w:tc>
          <w:tcPr>
            <w:tcW w:w="121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E59D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VILA REAL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78FF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MIRA CORGO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0F6EBAFC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F225D" w:rsidRPr="007F225D" w14:paraId="421E13D7" w14:textId="77777777" w:rsidTr="007F225D">
        <w:trPr>
          <w:trHeight w:val="254"/>
          <w:jc w:val="center"/>
        </w:trPr>
        <w:tc>
          <w:tcPr>
            <w:tcW w:w="1210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vAlign w:val="center"/>
            <w:hideMark/>
          </w:tcPr>
          <w:p w14:paraId="210F11A9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FÁTIMA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5A253811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SANTA MARIA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60E4BC71" w14:textId="77777777" w:rsidR="007F225D" w:rsidRPr="007F225D" w:rsidRDefault="007F225D" w:rsidP="007F2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2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D46E941" w14:textId="164B1129" w:rsidR="000065BF" w:rsidRDefault="000065BF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8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7"/>
        <w:gridCol w:w="671"/>
        <w:gridCol w:w="1305"/>
        <w:gridCol w:w="1762"/>
        <w:gridCol w:w="1548"/>
      </w:tblGrid>
      <w:tr w:rsidR="00BB3163" w:rsidRPr="00D93E67" w14:paraId="59EB6994" w14:textId="77777777" w:rsidTr="00BB3163">
        <w:trPr>
          <w:trHeight w:val="137"/>
          <w:jc w:val="center"/>
        </w:trPr>
        <w:tc>
          <w:tcPr>
            <w:tcW w:w="86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6A47A755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EUROS</w:t>
            </w:r>
          </w:p>
        </w:tc>
      </w:tr>
      <w:tr w:rsidR="00BB3163" w:rsidRPr="00BB3163" w14:paraId="4A158E39" w14:textId="77777777" w:rsidTr="00BB3163">
        <w:trPr>
          <w:trHeight w:val="131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48DD4"/>
            <w:vAlign w:val="center"/>
            <w:hideMark/>
          </w:tcPr>
          <w:p w14:paraId="373E3CB7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vAlign w:val="center"/>
            <w:hideMark/>
          </w:tcPr>
          <w:p w14:paraId="69AC0C2C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TEMP. ALTA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85BF012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TEMP. BAJA</w:t>
            </w:r>
          </w:p>
        </w:tc>
      </w:tr>
      <w:tr w:rsidR="00BB3163" w:rsidRPr="00BB3163" w14:paraId="1177DE93" w14:textId="77777777" w:rsidTr="00BB3163">
        <w:trPr>
          <w:trHeight w:val="131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F693" w14:textId="77777777" w:rsidR="00BB3163" w:rsidRPr="00BB3163" w:rsidRDefault="00BB3163" w:rsidP="00BB316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4563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DBL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B498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S. SGL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E597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DBL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9870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S. SGL</w:t>
            </w:r>
          </w:p>
        </w:tc>
      </w:tr>
      <w:tr w:rsidR="00BB3163" w:rsidRPr="00BB3163" w14:paraId="31284B6C" w14:textId="77777777" w:rsidTr="00BB3163">
        <w:trPr>
          <w:trHeight w:val="419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77BB" w14:textId="77777777" w:rsidR="00BB3163" w:rsidRPr="00BB3163" w:rsidRDefault="00BB3163" w:rsidP="00BB316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RECORRIDO COMPLETO LIS/LIS (9 DÍAS)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21F6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$1,250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E32F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$440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75FD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$1,210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644C0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$410</w:t>
            </w:r>
          </w:p>
        </w:tc>
      </w:tr>
      <w:tr w:rsidR="00BB3163" w:rsidRPr="00BB3163" w14:paraId="5F3BAF72" w14:textId="77777777" w:rsidTr="00BB3163">
        <w:trPr>
          <w:trHeight w:val="321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2479F" w14:textId="77777777" w:rsidR="00BB3163" w:rsidRPr="00BB3163" w:rsidRDefault="00BB3163" w:rsidP="00BB316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SERVICIOS "VALOR AÑADIDO"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2935A" w14:textId="77777777" w:rsidR="00BB3163" w:rsidRPr="00BB3163" w:rsidRDefault="00BB3163" w:rsidP="00BB31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B3163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$275</w:t>
            </w:r>
          </w:p>
        </w:tc>
      </w:tr>
    </w:tbl>
    <w:p w14:paraId="631D7E1D" w14:textId="77777777" w:rsidR="00617F2A" w:rsidRDefault="00617F2A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1806572" w14:textId="05C08116" w:rsidR="00643F34" w:rsidRDefault="00643F34" w:rsidP="003B03EB">
      <w:pPr>
        <w:spacing w:after="0"/>
        <w:jc w:val="both"/>
        <w:rPr>
          <w:b/>
          <w:bCs/>
        </w:rPr>
      </w:pPr>
    </w:p>
    <w:p w14:paraId="4524E516" w14:textId="33754A65" w:rsidR="00643F34" w:rsidRDefault="00643F34" w:rsidP="003B03EB">
      <w:pPr>
        <w:spacing w:after="0"/>
        <w:jc w:val="both"/>
        <w:rPr>
          <w:b/>
          <w:bCs/>
        </w:rPr>
      </w:pPr>
    </w:p>
    <w:p w14:paraId="35B3D085" w14:textId="4E535143" w:rsidR="00643F34" w:rsidRDefault="00643F34" w:rsidP="003B03EB">
      <w:pPr>
        <w:spacing w:after="0"/>
        <w:jc w:val="both"/>
        <w:rPr>
          <w:b/>
          <w:bCs/>
        </w:rPr>
      </w:pPr>
    </w:p>
    <w:p w14:paraId="6D615419" w14:textId="49E43E57" w:rsidR="00643F34" w:rsidRDefault="00643F34" w:rsidP="003B03EB">
      <w:pPr>
        <w:spacing w:after="0"/>
        <w:jc w:val="both"/>
        <w:rPr>
          <w:b/>
          <w:bCs/>
        </w:rPr>
      </w:pPr>
    </w:p>
    <w:p w14:paraId="543861CD" w14:textId="120CD948" w:rsidR="00643F34" w:rsidRDefault="00643F34" w:rsidP="003B03EB">
      <w:pPr>
        <w:spacing w:after="0"/>
        <w:jc w:val="both"/>
        <w:rPr>
          <w:b/>
          <w:bCs/>
        </w:rPr>
      </w:pPr>
    </w:p>
    <w:p w14:paraId="11F8508A" w14:textId="7E366624" w:rsidR="00643F34" w:rsidRDefault="00643F34" w:rsidP="003B03EB">
      <w:pPr>
        <w:spacing w:after="0"/>
        <w:jc w:val="both"/>
        <w:rPr>
          <w:b/>
          <w:bCs/>
        </w:rPr>
      </w:pPr>
    </w:p>
    <w:p w14:paraId="07F97322" w14:textId="07C2A32A" w:rsidR="00643F34" w:rsidRDefault="00643F34" w:rsidP="003B03EB">
      <w:pPr>
        <w:spacing w:after="0"/>
        <w:jc w:val="both"/>
        <w:rPr>
          <w:b/>
          <w:bCs/>
        </w:rPr>
      </w:pPr>
    </w:p>
    <w:p w14:paraId="50FA447E" w14:textId="2C22857E" w:rsidR="00643F34" w:rsidRDefault="00643F34" w:rsidP="003B03EB">
      <w:pPr>
        <w:spacing w:after="0"/>
        <w:jc w:val="both"/>
        <w:rPr>
          <w:b/>
          <w:bCs/>
        </w:rPr>
      </w:pPr>
    </w:p>
    <w:p w14:paraId="436805F2" w14:textId="08B8E038" w:rsidR="00643F34" w:rsidRDefault="00643F34" w:rsidP="003B03EB">
      <w:pPr>
        <w:spacing w:after="0"/>
        <w:jc w:val="both"/>
        <w:rPr>
          <w:b/>
          <w:bCs/>
        </w:rPr>
      </w:pPr>
    </w:p>
    <w:p w14:paraId="377E8CE0" w14:textId="0CEF40A0" w:rsidR="00643F34" w:rsidRDefault="00643F34" w:rsidP="003B03EB">
      <w:pPr>
        <w:spacing w:after="0"/>
        <w:jc w:val="both"/>
        <w:rPr>
          <w:b/>
          <w:bCs/>
        </w:rPr>
      </w:pPr>
    </w:p>
    <w:p w14:paraId="518EE608" w14:textId="721BABAD" w:rsidR="00643F34" w:rsidRDefault="00643F34" w:rsidP="003B03EB">
      <w:pPr>
        <w:spacing w:after="0"/>
        <w:jc w:val="both"/>
        <w:rPr>
          <w:b/>
          <w:bCs/>
        </w:rPr>
      </w:pPr>
    </w:p>
    <w:p w14:paraId="2A9605D5" w14:textId="77777777" w:rsidR="00643F34" w:rsidRDefault="00643F34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5C0DC1" w14:textId="0F7FE8FE" w:rsidR="009032FD" w:rsidRDefault="009032FD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784BBA" w14:textId="49CCF373" w:rsidR="004910CF" w:rsidRDefault="004910CF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6A45B44" w14:textId="77777777" w:rsidR="00643F34" w:rsidRDefault="00643F34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643F34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8FD9" w14:textId="77777777" w:rsidR="00625596" w:rsidRDefault="00625596" w:rsidP="00450C15">
      <w:pPr>
        <w:spacing w:after="0" w:line="240" w:lineRule="auto"/>
      </w:pPr>
      <w:r>
        <w:separator/>
      </w:r>
    </w:p>
  </w:endnote>
  <w:endnote w:type="continuationSeparator" w:id="0">
    <w:p w14:paraId="498A7416" w14:textId="77777777" w:rsidR="00625596" w:rsidRDefault="0062559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0C0B" w14:textId="77777777" w:rsidR="00625596" w:rsidRDefault="00625596" w:rsidP="00450C15">
      <w:pPr>
        <w:spacing w:after="0" w:line="240" w:lineRule="auto"/>
      </w:pPr>
      <w:r>
        <w:separator/>
      </w:r>
    </w:p>
  </w:footnote>
  <w:footnote w:type="continuationSeparator" w:id="0">
    <w:p w14:paraId="38068B3F" w14:textId="77777777" w:rsidR="00625596" w:rsidRDefault="0062559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19F853FE">
              <wp:simplePos x="0" y="0"/>
              <wp:positionH relativeFrom="column">
                <wp:posOffset>-447675</wp:posOffset>
              </wp:positionH>
              <wp:positionV relativeFrom="paragraph">
                <wp:posOffset>-388619</wp:posOffset>
              </wp:positionV>
              <wp:extent cx="5114925" cy="8763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0D66CECF" w:rsidR="00E06BFE" w:rsidRPr="008F2EBC" w:rsidRDefault="00EC1C5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F2E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PORTUGAL</w:t>
                          </w:r>
                          <w:r w:rsidR="008F2EBC" w:rsidRPr="008F2E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AL COMPLETO</w:t>
                          </w:r>
                        </w:p>
                        <w:p w14:paraId="3EAA7C8E" w14:textId="1A2B929F" w:rsidR="007E6927" w:rsidRPr="008F2EBC" w:rsidRDefault="008F2EBC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F2EB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2755-2024C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5.25pt;margin-top:-30.6pt;width:402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" filled="f" stroked="f">
              <v:textbox>
                <w:txbxContent>
                  <w:p w14:paraId="24516EAC" w14:textId="0D66CECF" w:rsidR="00E06BFE" w:rsidRPr="008F2EBC" w:rsidRDefault="00EC1C5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F2E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PORTUGAL</w:t>
                    </w:r>
                    <w:r w:rsidR="008F2EBC" w:rsidRPr="008F2E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AL COMPLETO</w:t>
                    </w:r>
                  </w:p>
                  <w:p w14:paraId="3EAA7C8E" w14:textId="1A2B929F" w:rsidR="007E6927" w:rsidRPr="008F2EBC" w:rsidRDefault="008F2EBC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F2EB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2755-2024C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5D61"/>
    <w:multiLevelType w:val="hybridMultilevel"/>
    <w:tmpl w:val="307ECC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77AD"/>
    <w:multiLevelType w:val="hybridMultilevel"/>
    <w:tmpl w:val="0A2CA7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431C"/>
    <w:multiLevelType w:val="hybridMultilevel"/>
    <w:tmpl w:val="9A44B8C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B7B2B"/>
    <w:multiLevelType w:val="hybridMultilevel"/>
    <w:tmpl w:val="067071F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675A0"/>
    <w:multiLevelType w:val="hybridMultilevel"/>
    <w:tmpl w:val="B5A2A4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1876"/>
    <w:multiLevelType w:val="hybridMultilevel"/>
    <w:tmpl w:val="2034DE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7A4B39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2787D"/>
    <w:multiLevelType w:val="hybridMultilevel"/>
    <w:tmpl w:val="55921E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2632D"/>
    <w:multiLevelType w:val="hybridMultilevel"/>
    <w:tmpl w:val="06EA7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39102">
    <w:abstractNumId w:val="8"/>
  </w:num>
  <w:num w:numId="2" w16cid:durableId="83454939">
    <w:abstractNumId w:val="0"/>
  </w:num>
  <w:num w:numId="3" w16cid:durableId="1194072350">
    <w:abstractNumId w:val="7"/>
  </w:num>
  <w:num w:numId="4" w16cid:durableId="878323187">
    <w:abstractNumId w:val="6"/>
  </w:num>
  <w:num w:numId="5" w16cid:durableId="634799022">
    <w:abstractNumId w:val="1"/>
  </w:num>
  <w:num w:numId="6" w16cid:durableId="1506556248">
    <w:abstractNumId w:val="4"/>
  </w:num>
  <w:num w:numId="7" w16cid:durableId="310065510">
    <w:abstractNumId w:val="3"/>
  </w:num>
  <w:num w:numId="8" w16cid:durableId="115565232">
    <w:abstractNumId w:val="5"/>
  </w:num>
  <w:num w:numId="9" w16cid:durableId="608009164">
    <w:abstractNumId w:val="2"/>
  </w:num>
  <w:num w:numId="10" w16cid:durableId="2133934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65BF"/>
    <w:rsid w:val="000110B5"/>
    <w:rsid w:val="00016BD7"/>
    <w:rsid w:val="00017F09"/>
    <w:rsid w:val="000206F0"/>
    <w:rsid w:val="00021094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A63CD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EA5"/>
    <w:rsid w:val="001D5349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212A7"/>
    <w:rsid w:val="003370E9"/>
    <w:rsid w:val="003431DD"/>
    <w:rsid w:val="00352A4B"/>
    <w:rsid w:val="00354501"/>
    <w:rsid w:val="003627FF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B0F31"/>
    <w:rsid w:val="005D743D"/>
    <w:rsid w:val="005E4235"/>
    <w:rsid w:val="006053CD"/>
    <w:rsid w:val="006130D1"/>
    <w:rsid w:val="00615736"/>
    <w:rsid w:val="00617575"/>
    <w:rsid w:val="00617F2A"/>
    <w:rsid w:val="00625596"/>
    <w:rsid w:val="00630B01"/>
    <w:rsid w:val="0063741D"/>
    <w:rsid w:val="0064389D"/>
    <w:rsid w:val="00643F34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74A66"/>
    <w:rsid w:val="00777AAF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225D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8F2EBC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9F6149"/>
    <w:rsid w:val="00A008FE"/>
    <w:rsid w:val="00A10A75"/>
    <w:rsid w:val="00A12A85"/>
    <w:rsid w:val="00A14872"/>
    <w:rsid w:val="00A17CA1"/>
    <w:rsid w:val="00A2030A"/>
    <w:rsid w:val="00A25551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5D2D"/>
    <w:rsid w:val="00A9641A"/>
    <w:rsid w:val="00AA0A67"/>
    <w:rsid w:val="00AC1E22"/>
    <w:rsid w:val="00AC2765"/>
    <w:rsid w:val="00AC6438"/>
    <w:rsid w:val="00AD0C25"/>
    <w:rsid w:val="00AD4368"/>
    <w:rsid w:val="00AE080C"/>
    <w:rsid w:val="00AE3E65"/>
    <w:rsid w:val="00B0056D"/>
    <w:rsid w:val="00B03159"/>
    <w:rsid w:val="00B14434"/>
    <w:rsid w:val="00B260FA"/>
    <w:rsid w:val="00B338B5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3163"/>
    <w:rsid w:val="00BB4E2F"/>
    <w:rsid w:val="00BC01E4"/>
    <w:rsid w:val="00BC736A"/>
    <w:rsid w:val="00BC7979"/>
    <w:rsid w:val="00BD61D9"/>
    <w:rsid w:val="00BE0551"/>
    <w:rsid w:val="00BE2349"/>
    <w:rsid w:val="00BE7F3C"/>
    <w:rsid w:val="00BF2FF6"/>
    <w:rsid w:val="00C06986"/>
    <w:rsid w:val="00C07D31"/>
    <w:rsid w:val="00C100AB"/>
    <w:rsid w:val="00C1061D"/>
    <w:rsid w:val="00C13D0B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43089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93E67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B69DB"/>
    <w:rsid w:val="00EC1C5B"/>
    <w:rsid w:val="00EC6694"/>
    <w:rsid w:val="00EC7F50"/>
    <w:rsid w:val="00ED01A7"/>
    <w:rsid w:val="00ED2EE5"/>
    <w:rsid w:val="00ED7FB4"/>
    <w:rsid w:val="00EE0B16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5</cp:revision>
  <dcterms:created xsi:type="dcterms:W3CDTF">2024-05-17T23:30:00Z</dcterms:created>
  <dcterms:modified xsi:type="dcterms:W3CDTF">2024-06-11T00:06:00Z</dcterms:modified>
</cp:coreProperties>
</file>