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6F79" w14:textId="77777777" w:rsidR="00386E61" w:rsidRPr="00A8037B" w:rsidRDefault="00A06CEA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A8037B">
        <w:rPr>
          <w:rFonts w:ascii="Arial" w:eastAsia="Arial Unicode MS" w:hAnsi="Arial" w:cs="Arial"/>
          <w:b/>
          <w:color w:val="000000"/>
          <w:lang w:val="es-MX"/>
        </w:rPr>
        <w:t>Atenas,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Olimpia</w:t>
      </w:r>
      <w:r w:rsidR="004E111A">
        <w:rPr>
          <w:rFonts w:ascii="Arial" w:eastAsia="Arial Unicode MS" w:hAnsi="Arial" w:cs="Arial"/>
          <w:b/>
          <w:color w:val="000000"/>
          <w:lang w:val="es-MX"/>
        </w:rPr>
        <w:t>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>Delfos</w:t>
      </w:r>
      <w:r w:rsidR="004E111A">
        <w:rPr>
          <w:rFonts w:ascii="Arial" w:eastAsia="Arial Unicode MS" w:hAnsi="Arial" w:cs="Arial"/>
          <w:b/>
          <w:color w:val="000000"/>
          <w:lang w:val="es-MX"/>
        </w:rPr>
        <w:t xml:space="preserve"> y </w:t>
      </w:r>
      <w:proofErr w:type="spellStart"/>
      <w:r w:rsidR="004E111A">
        <w:rPr>
          <w:rFonts w:ascii="Arial" w:eastAsia="Arial Unicode MS" w:hAnsi="Arial" w:cs="Arial"/>
          <w:b/>
          <w:color w:val="000000"/>
          <w:lang w:val="es-MX"/>
        </w:rPr>
        <w:t>Kalambaka</w:t>
      </w:r>
      <w:proofErr w:type="spellEnd"/>
      <w:r w:rsidRPr="00A803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14:paraId="09284E0D" w14:textId="77777777" w:rsidR="00D30FF5" w:rsidRPr="00CD1546" w:rsidRDefault="00D30FF5" w:rsidP="00386E61">
      <w:pPr>
        <w:pStyle w:val="Sinespaciado"/>
        <w:rPr>
          <w:rFonts w:ascii="Arial" w:hAnsi="Arial" w:cs="Arial"/>
          <w:b/>
          <w:lang w:val="es-CR"/>
        </w:rPr>
      </w:pPr>
    </w:p>
    <w:p w14:paraId="6A46FB12" w14:textId="77777777" w:rsidR="00D30FF5" w:rsidRPr="00CD1546" w:rsidRDefault="002E096E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346D8365" wp14:editId="685679E7">
            <wp:simplePos x="0" y="0"/>
            <wp:positionH relativeFrom="margin">
              <wp:posOffset>4781550</wp:posOffset>
            </wp:positionH>
            <wp:positionV relativeFrom="paragraph">
              <wp:posOffset>70485</wp:posOffset>
            </wp:positionV>
            <wp:extent cx="1636395" cy="371475"/>
            <wp:effectExtent l="19050" t="0" r="1905" b="0"/>
            <wp:wrapSquare wrapText="bothSides"/>
            <wp:docPr id="2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D68" w:rsidRPr="00CD1546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C72470">
        <w:rPr>
          <w:rFonts w:ascii="Arial" w:hAnsi="Arial" w:cs="Arial"/>
          <w:b/>
          <w:sz w:val="20"/>
          <w:szCs w:val="20"/>
          <w:lang w:val="es-CR"/>
        </w:rPr>
        <w:t xml:space="preserve">8 </w:t>
      </w:r>
      <w:r w:rsidR="00D30FF5" w:rsidRPr="00CD1546">
        <w:rPr>
          <w:rFonts w:ascii="Arial" w:hAnsi="Arial" w:cs="Arial"/>
          <w:b/>
          <w:sz w:val="20"/>
          <w:szCs w:val="20"/>
          <w:lang w:val="es-CR"/>
        </w:rPr>
        <w:t>días</w:t>
      </w:r>
      <w:r w:rsidR="00F01C4F" w:rsidRPr="00CD1546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401AE424" w14:textId="5D4607C2" w:rsidR="008B1270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CD1546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F132F">
        <w:rPr>
          <w:rFonts w:ascii="Arial" w:hAnsi="Arial" w:cs="Arial"/>
          <w:b/>
          <w:sz w:val="20"/>
          <w:szCs w:val="20"/>
          <w:lang w:val="es-CR"/>
        </w:rPr>
        <w:t>lunes</w:t>
      </w:r>
      <w:r w:rsidR="00BD7920">
        <w:rPr>
          <w:rFonts w:ascii="Arial" w:hAnsi="Arial" w:cs="Arial"/>
          <w:b/>
          <w:sz w:val="20"/>
          <w:szCs w:val="20"/>
          <w:lang w:val="es-CR"/>
        </w:rPr>
        <w:t xml:space="preserve"> y jueves</w:t>
      </w:r>
      <w:r w:rsidR="00F87482">
        <w:rPr>
          <w:rFonts w:ascii="Arial" w:hAnsi="Arial" w:cs="Arial"/>
          <w:b/>
          <w:sz w:val="20"/>
          <w:szCs w:val="20"/>
          <w:lang w:val="es-CR"/>
        </w:rPr>
        <w:t xml:space="preserve"> hasta octubre 202</w:t>
      </w:r>
      <w:r w:rsidR="00BD7920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62AF038E" w14:textId="422F180B" w:rsidR="00A8037B" w:rsidRDefault="00A8037B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23BA2DCC" w14:textId="44958837" w:rsidR="00BD7920" w:rsidRPr="00CD1546" w:rsidRDefault="00BD7920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78341ACC" w14:textId="77777777" w:rsidR="00126AD4" w:rsidRPr="00CD1546" w:rsidRDefault="00126AD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01F4F8A1" w14:textId="77777777" w:rsidR="00C416FF" w:rsidRPr="005C454E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Día 1. Atenas </w:t>
      </w:r>
    </w:p>
    <w:p w14:paraId="2DF2D6FC" w14:textId="6884A631" w:rsidR="00C416FF" w:rsidRP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416FF">
        <w:rPr>
          <w:rFonts w:ascii="Arial" w:hAnsi="Arial" w:cs="Arial"/>
          <w:color w:val="auto"/>
          <w:sz w:val="20"/>
          <w:szCs w:val="20"/>
        </w:rPr>
        <w:t xml:space="preserve">Llegada al Aeropuerto de Atenas y traslado al hotel.  Resto del día libre. 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 xml:space="preserve">Alojamiento </w:t>
      </w:r>
      <w:r w:rsidR="00E8131F">
        <w:rPr>
          <w:rFonts w:ascii="Arial" w:hAnsi="Arial" w:cs="Arial"/>
          <w:b/>
          <w:bCs/>
          <w:color w:val="auto"/>
          <w:sz w:val="20"/>
          <w:szCs w:val="20"/>
        </w:rPr>
        <w:t>en hotel.</w:t>
      </w:r>
    </w:p>
    <w:p w14:paraId="582E589D" w14:textId="77777777" w:rsidR="00C416FF" w:rsidRP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50A726E" w14:textId="2363BF2F" w:rsidR="00C416FF" w:rsidRPr="005C454E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2. Atenas</w:t>
      </w:r>
      <w:r w:rsid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</w:t>
      </w:r>
      <w:r w:rsidR="00C54270">
        <w:rPr>
          <w:rFonts w:ascii="Arial" w:hAnsi="Arial" w:cs="Arial"/>
          <w:b/>
          <w:bCs/>
          <w:caps/>
          <w:color w:val="auto"/>
          <w:sz w:val="20"/>
          <w:szCs w:val="20"/>
        </w:rPr>
        <w:t>(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Visita </w:t>
      </w:r>
      <w:r w:rsidR="00C54270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DE CIUDAD 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medio día</w:t>
      </w:r>
      <w:r w:rsidR="00C54270">
        <w:rPr>
          <w:rFonts w:ascii="Arial" w:hAnsi="Arial" w:cs="Arial"/>
          <w:b/>
          <w:bCs/>
          <w:caps/>
          <w:color w:val="auto"/>
          <w:sz w:val="20"/>
          <w:szCs w:val="20"/>
        </w:rPr>
        <w:t>)</w:t>
      </w:r>
    </w:p>
    <w:p w14:paraId="7CD48EF1" w14:textId="14356FF7" w:rsidR="00C416FF" w:rsidRPr="00C416FF" w:rsidRDefault="00C416FF" w:rsidP="00C416F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en el hotel y a la hora indicada, salida para la </w:t>
      </w:r>
      <w:r w:rsidRPr="00C54270">
        <w:rPr>
          <w:rFonts w:ascii="Arial" w:hAnsi="Arial" w:cs="Arial"/>
          <w:b/>
          <w:bCs/>
          <w:color w:val="auto"/>
          <w:sz w:val="20"/>
          <w:szCs w:val="20"/>
        </w:rPr>
        <w:t>visita de la ciudad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. El recorrido empieza con una breve parada en el estadio </w:t>
      </w:r>
      <w:proofErr w:type="spellStart"/>
      <w:r w:rsidRPr="007A62F4">
        <w:rPr>
          <w:rFonts w:ascii="Arial" w:hAnsi="Arial" w:cs="Arial"/>
          <w:b/>
          <w:bCs/>
          <w:color w:val="auto"/>
          <w:sz w:val="20"/>
          <w:szCs w:val="20"/>
        </w:rPr>
        <w:t>Panatenaico</w:t>
      </w:r>
      <w:proofErr w:type="spellEnd"/>
      <w:r w:rsidRPr="00C416FF">
        <w:rPr>
          <w:rFonts w:ascii="Arial" w:hAnsi="Arial" w:cs="Arial"/>
          <w:color w:val="auto"/>
          <w:sz w:val="20"/>
          <w:szCs w:val="20"/>
        </w:rPr>
        <w:t xml:space="preserve">, donde se realizó la </w:t>
      </w:r>
      <w:r w:rsidR="005C454E">
        <w:rPr>
          <w:rFonts w:ascii="Arial" w:hAnsi="Arial" w:cs="Arial"/>
          <w:color w:val="auto"/>
          <w:sz w:val="20"/>
          <w:szCs w:val="20"/>
        </w:rPr>
        <w:t>p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rimera </w:t>
      </w:r>
      <w:r w:rsidR="005C454E">
        <w:rPr>
          <w:rFonts w:ascii="Arial" w:hAnsi="Arial" w:cs="Arial"/>
          <w:color w:val="auto"/>
          <w:sz w:val="20"/>
          <w:szCs w:val="20"/>
        </w:rPr>
        <w:t>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limpiada de la </w:t>
      </w:r>
      <w:r w:rsidR="005C454E">
        <w:rPr>
          <w:rFonts w:ascii="Arial" w:hAnsi="Arial" w:cs="Arial"/>
          <w:color w:val="auto"/>
          <w:sz w:val="20"/>
          <w:szCs w:val="20"/>
        </w:rPr>
        <w:t>e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ra </w:t>
      </w:r>
      <w:r w:rsidR="005C454E">
        <w:rPr>
          <w:rFonts w:ascii="Arial" w:hAnsi="Arial" w:cs="Arial"/>
          <w:color w:val="auto"/>
          <w:sz w:val="20"/>
          <w:szCs w:val="20"/>
        </w:rPr>
        <w:t>m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oderna en 1896. Continúa con una visita panorámica por el </w:t>
      </w:r>
      <w:r w:rsidR="005C454E">
        <w:rPr>
          <w:rFonts w:ascii="Arial" w:hAnsi="Arial" w:cs="Arial"/>
          <w:color w:val="auto"/>
          <w:sz w:val="20"/>
          <w:szCs w:val="20"/>
        </w:rPr>
        <w:t>p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arlamento, el </w:t>
      </w:r>
      <w:r w:rsidR="005C454E">
        <w:rPr>
          <w:rFonts w:ascii="Arial" w:hAnsi="Arial" w:cs="Arial"/>
          <w:color w:val="auto"/>
          <w:sz w:val="20"/>
          <w:szCs w:val="20"/>
        </w:rPr>
        <w:t>m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emorial del </w:t>
      </w:r>
      <w:r w:rsidR="005C454E">
        <w:rPr>
          <w:rFonts w:ascii="Arial" w:hAnsi="Arial" w:cs="Arial"/>
          <w:color w:val="auto"/>
          <w:sz w:val="20"/>
          <w:szCs w:val="20"/>
        </w:rPr>
        <w:t>s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oldado </w:t>
      </w:r>
      <w:r w:rsidR="005C454E">
        <w:rPr>
          <w:rFonts w:ascii="Arial" w:hAnsi="Arial" w:cs="Arial"/>
          <w:color w:val="auto"/>
          <w:sz w:val="20"/>
          <w:szCs w:val="20"/>
        </w:rPr>
        <w:t>d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esconocido y la </w:t>
      </w:r>
      <w:r w:rsidR="005C454E" w:rsidRPr="007A62F4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Pr="007A62F4">
        <w:rPr>
          <w:rFonts w:ascii="Arial" w:hAnsi="Arial" w:cs="Arial"/>
          <w:b/>
          <w:bCs/>
          <w:color w:val="auto"/>
          <w:sz w:val="20"/>
          <w:szCs w:val="20"/>
        </w:rPr>
        <w:t xml:space="preserve">venida </w:t>
      </w:r>
      <w:proofErr w:type="spellStart"/>
      <w:r w:rsidRPr="007A62F4">
        <w:rPr>
          <w:rFonts w:ascii="Arial" w:hAnsi="Arial" w:cs="Arial"/>
          <w:b/>
          <w:bCs/>
          <w:color w:val="auto"/>
          <w:sz w:val="20"/>
          <w:szCs w:val="20"/>
        </w:rPr>
        <w:t>Panepistimiou</w:t>
      </w:r>
      <w:proofErr w:type="spellEnd"/>
      <w:r w:rsidRPr="00C416FF">
        <w:rPr>
          <w:rFonts w:ascii="Arial" w:hAnsi="Arial" w:cs="Arial"/>
          <w:color w:val="auto"/>
          <w:sz w:val="20"/>
          <w:szCs w:val="20"/>
        </w:rPr>
        <w:t xml:space="preserve"> para apreciar la casa de </w:t>
      </w:r>
      <w:proofErr w:type="spellStart"/>
      <w:r w:rsidRPr="00C416FF">
        <w:rPr>
          <w:rFonts w:ascii="Arial" w:hAnsi="Arial" w:cs="Arial"/>
          <w:color w:val="auto"/>
          <w:sz w:val="20"/>
          <w:szCs w:val="20"/>
        </w:rPr>
        <w:t>Schliemman</w:t>
      </w:r>
      <w:proofErr w:type="spellEnd"/>
      <w:r w:rsidRPr="00C416FF">
        <w:rPr>
          <w:rFonts w:ascii="Arial" w:hAnsi="Arial" w:cs="Arial"/>
          <w:color w:val="auto"/>
          <w:sz w:val="20"/>
          <w:szCs w:val="20"/>
        </w:rPr>
        <w:t xml:space="preserve">, la </w:t>
      </w:r>
      <w:r w:rsidR="005C454E">
        <w:rPr>
          <w:rFonts w:ascii="Arial" w:hAnsi="Arial" w:cs="Arial"/>
          <w:color w:val="auto"/>
          <w:sz w:val="20"/>
          <w:szCs w:val="20"/>
        </w:rPr>
        <w:t>u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niversidad de Atenas, la </w:t>
      </w:r>
      <w:r w:rsidR="005C454E">
        <w:rPr>
          <w:rFonts w:ascii="Arial" w:hAnsi="Arial" w:cs="Arial"/>
          <w:color w:val="auto"/>
          <w:sz w:val="20"/>
          <w:szCs w:val="20"/>
        </w:rPr>
        <w:t>b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iblioteca </w:t>
      </w:r>
      <w:r w:rsidR="005C454E">
        <w:rPr>
          <w:rFonts w:ascii="Arial" w:hAnsi="Arial" w:cs="Arial"/>
          <w:color w:val="auto"/>
          <w:sz w:val="20"/>
          <w:szCs w:val="20"/>
        </w:rPr>
        <w:t>n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acional y la </w:t>
      </w:r>
      <w:r w:rsidR="005C454E">
        <w:rPr>
          <w:rFonts w:ascii="Arial" w:hAnsi="Arial" w:cs="Arial"/>
          <w:color w:val="auto"/>
          <w:sz w:val="20"/>
          <w:szCs w:val="20"/>
        </w:rPr>
        <w:t>a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cademia. Dejando atrás el </w:t>
      </w:r>
      <w:r w:rsidR="005C454E">
        <w:rPr>
          <w:rFonts w:ascii="Arial" w:hAnsi="Arial" w:cs="Arial"/>
          <w:color w:val="auto"/>
          <w:sz w:val="20"/>
          <w:szCs w:val="20"/>
        </w:rPr>
        <w:t>t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emplo de Zeus Olímpico y el </w:t>
      </w:r>
      <w:r w:rsidR="005C454E">
        <w:rPr>
          <w:rFonts w:ascii="Arial" w:hAnsi="Arial" w:cs="Arial"/>
          <w:color w:val="auto"/>
          <w:sz w:val="20"/>
          <w:szCs w:val="20"/>
        </w:rPr>
        <w:t>a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rco de Adriano, se llega a la colina sagrada de los griegos: la Acrópolis y sus monumentos: los imponentes Propileos, el Partenón, el </w:t>
      </w:r>
      <w:proofErr w:type="spellStart"/>
      <w:r w:rsidRPr="00C416FF">
        <w:rPr>
          <w:rFonts w:ascii="Arial" w:hAnsi="Arial" w:cs="Arial"/>
          <w:color w:val="auto"/>
          <w:sz w:val="20"/>
          <w:szCs w:val="20"/>
        </w:rPr>
        <w:t>Erecteión</w:t>
      </w:r>
      <w:proofErr w:type="spellEnd"/>
      <w:r w:rsidRPr="00C416FF">
        <w:rPr>
          <w:rFonts w:ascii="Arial" w:hAnsi="Arial" w:cs="Arial"/>
          <w:color w:val="auto"/>
          <w:sz w:val="20"/>
          <w:szCs w:val="20"/>
        </w:rPr>
        <w:t xml:space="preserve"> con su famoso Pórtico de las </w:t>
      </w:r>
      <w:r w:rsidR="005C454E">
        <w:rPr>
          <w:rFonts w:ascii="Arial" w:hAnsi="Arial" w:cs="Arial"/>
          <w:color w:val="auto"/>
          <w:sz w:val="20"/>
          <w:szCs w:val="20"/>
        </w:rPr>
        <w:t>c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ariátides y el recién restaurado templo de Atenea Niké. Fin de la visita y regreso al hotel. Resto del día libre. 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 xml:space="preserve">Alojamiento en </w:t>
      </w:r>
      <w:r w:rsidR="007A62F4">
        <w:rPr>
          <w:rFonts w:ascii="Arial" w:hAnsi="Arial" w:cs="Arial"/>
          <w:b/>
          <w:bCs/>
          <w:color w:val="auto"/>
          <w:sz w:val="20"/>
          <w:szCs w:val="20"/>
        </w:rPr>
        <w:t>hotel.</w:t>
      </w:r>
    </w:p>
    <w:p w14:paraId="017CC178" w14:textId="77777777" w:rsid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A16CD45" w14:textId="77777777" w:rsidR="00C416FF" w:rsidRPr="005C454E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3. Atenas</w:t>
      </w:r>
      <w:r w:rsid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Olimpia </w:t>
      </w:r>
    </w:p>
    <w:p w14:paraId="47CD9E25" w14:textId="08E23F43" w:rsidR="00C416FF" w:rsidRPr="00C416FF" w:rsidRDefault="00C416FF" w:rsidP="00C416F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416FF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en el hotel y salida con su equipaje a la hora indicada, hacia el </w:t>
      </w:r>
      <w:r w:rsidRPr="00FC37D2">
        <w:rPr>
          <w:rFonts w:ascii="Arial" w:hAnsi="Arial" w:cs="Arial"/>
          <w:b/>
          <w:bCs/>
          <w:color w:val="auto"/>
          <w:sz w:val="20"/>
          <w:szCs w:val="20"/>
        </w:rPr>
        <w:t>canal de Corinto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, para realizar una breve parada. Continuación hacia Micenas. La civilización micénica comenzó a desarrollarse en el 1600 a. C. En la zona arqueológica se pueden contemplar las murallas ciclópeas, </w:t>
      </w:r>
      <w:r w:rsidRPr="00FC37D2">
        <w:rPr>
          <w:rFonts w:ascii="Arial" w:hAnsi="Arial" w:cs="Arial"/>
          <w:b/>
          <w:bCs/>
          <w:color w:val="auto"/>
          <w:sz w:val="20"/>
          <w:szCs w:val="20"/>
        </w:rPr>
        <w:t>la puerta de los Leones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, diversas tumbas de sus antiguos reyes, el Palacio, la Cisterna con sus 99 escalones bajo tierra, la tumba de Egisto, la tumba de Clitemnestra. Próxima a la </w:t>
      </w:r>
      <w:r w:rsidRPr="00FC37D2">
        <w:rPr>
          <w:rFonts w:ascii="Arial" w:hAnsi="Arial" w:cs="Arial"/>
          <w:b/>
          <w:bCs/>
          <w:color w:val="auto"/>
          <w:sz w:val="20"/>
          <w:szCs w:val="20"/>
        </w:rPr>
        <w:t>Acrópolis de Micenas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se encuentra uno de los mayores testimonios arquitectónicos de esta civilización, la tumba de Agamenón o de los </w:t>
      </w:r>
      <w:proofErr w:type="spellStart"/>
      <w:r w:rsidRPr="00C416FF">
        <w:rPr>
          <w:rFonts w:ascii="Arial" w:hAnsi="Arial" w:cs="Arial"/>
          <w:color w:val="auto"/>
          <w:sz w:val="20"/>
          <w:szCs w:val="20"/>
        </w:rPr>
        <w:t>Atreides</w:t>
      </w:r>
      <w:proofErr w:type="spellEnd"/>
      <w:r w:rsidRPr="00C416FF">
        <w:rPr>
          <w:rFonts w:ascii="Arial" w:hAnsi="Arial" w:cs="Arial"/>
          <w:color w:val="auto"/>
          <w:sz w:val="20"/>
          <w:szCs w:val="20"/>
        </w:rPr>
        <w:t xml:space="preserve">. Después del almuerzo </w:t>
      </w:r>
      <w:r w:rsidRPr="00FC37D2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="00FC37D2" w:rsidRPr="00FC37D2">
        <w:rPr>
          <w:rFonts w:ascii="Arial" w:hAnsi="Arial" w:cs="Arial"/>
          <w:b/>
          <w:bCs/>
          <w:color w:val="FF0000"/>
          <w:sz w:val="20"/>
          <w:szCs w:val="20"/>
        </w:rPr>
        <w:t>no incluido</w:t>
      </w:r>
      <w:r w:rsidRPr="00FC37D2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Pr="00FC37D2">
        <w:rPr>
          <w:rFonts w:ascii="Arial" w:hAnsi="Arial" w:cs="Arial"/>
          <w:color w:val="FF0000"/>
          <w:sz w:val="20"/>
          <w:szCs w:val="20"/>
        </w:rPr>
        <w:t xml:space="preserve"> </w:t>
      </w:r>
      <w:r w:rsidR="00300244">
        <w:rPr>
          <w:rFonts w:ascii="Arial" w:hAnsi="Arial" w:cs="Arial"/>
          <w:color w:val="auto"/>
          <w:sz w:val="20"/>
          <w:szCs w:val="20"/>
        </w:rPr>
        <w:t>iremos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hacia el teatro de Epidauro famoso por su perfecta e inimitable acústica. Diseñado por Policleto en el siglo IV a. C., con una capacidad para 14</w:t>
      </w:r>
      <w:r w:rsidR="00300244">
        <w:rPr>
          <w:rFonts w:ascii="Arial" w:hAnsi="Arial" w:cs="Arial"/>
          <w:color w:val="auto"/>
          <w:sz w:val="20"/>
          <w:szCs w:val="20"/>
        </w:rPr>
        <w:t>,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000 espectadores. En la misma zona, se visita el Santuario de Asclepios, hijo de Apolo y dios de la medicina, cuyo símbolo era la serpiente. En el museo, entre otras maravillas, destacan por su curiosidad las estelas con recetas curativas y los instrumentos de quirófano. Por la tarde, atravesando el Peloponeso Central, salida hacia el pintoresco pueblo de Olimpia. 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 xml:space="preserve">Cena </w:t>
      </w:r>
      <w:r w:rsidR="001F52BA">
        <w:rPr>
          <w:rFonts w:ascii="Arial" w:hAnsi="Arial" w:cs="Arial"/>
          <w:b/>
          <w:bCs/>
          <w:color w:val="auto"/>
          <w:sz w:val="20"/>
          <w:szCs w:val="20"/>
        </w:rPr>
        <w:t>y alojamiento en hotel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3638BAC2" w14:textId="77777777" w:rsidR="00C416FF" w:rsidRP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416F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9618762" w14:textId="77777777" w:rsidR="00C416FF" w:rsidRPr="005C454E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4. Olimpia</w:t>
      </w:r>
      <w:r w:rsid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Delfos </w:t>
      </w:r>
    </w:p>
    <w:p w14:paraId="6D938B72" w14:textId="760445AC" w:rsid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416FF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en el hotel y salida a la hora prevista para visitar el </w:t>
      </w:r>
      <w:r w:rsidRPr="00053F74">
        <w:rPr>
          <w:rFonts w:ascii="Arial" w:hAnsi="Arial" w:cs="Arial"/>
          <w:b/>
          <w:bCs/>
          <w:color w:val="auto"/>
          <w:sz w:val="20"/>
          <w:szCs w:val="20"/>
        </w:rPr>
        <w:t>recinto arqueológico de Olimpia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, que fue uno de los santuarios más importantes de la antigüedad, donde se celebraban las Olimpiadas que perduran hasta nuestros días. Las </w:t>
      </w:r>
      <w:r w:rsidR="005C454E">
        <w:rPr>
          <w:rFonts w:ascii="Arial" w:hAnsi="Arial" w:cs="Arial"/>
          <w:color w:val="auto"/>
          <w:sz w:val="20"/>
          <w:szCs w:val="20"/>
        </w:rPr>
        <w:t>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limpiadas significaron la unidad de las polis y de los habitantes de toda Grecia, además de traer la paz y la más respetada de las treguas. En un entorno idílico, rodeado de un gran bosque de pinos, se visita la Palestra, el Gimnasio, el taller de Fidias, el </w:t>
      </w:r>
      <w:proofErr w:type="spellStart"/>
      <w:r w:rsidRPr="00C416FF">
        <w:rPr>
          <w:rFonts w:ascii="Arial" w:hAnsi="Arial" w:cs="Arial"/>
          <w:color w:val="auto"/>
          <w:sz w:val="20"/>
          <w:szCs w:val="20"/>
        </w:rPr>
        <w:t>Leonideo</w:t>
      </w:r>
      <w:proofErr w:type="spellEnd"/>
      <w:r w:rsidRPr="00C416FF">
        <w:rPr>
          <w:rFonts w:ascii="Arial" w:hAnsi="Arial" w:cs="Arial"/>
          <w:color w:val="auto"/>
          <w:sz w:val="20"/>
          <w:szCs w:val="20"/>
        </w:rPr>
        <w:t xml:space="preserve">, el </w:t>
      </w:r>
      <w:r w:rsidR="005C454E">
        <w:rPr>
          <w:rFonts w:ascii="Arial" w:hAnsi="Arial" w:cs="Arial"/>
          <w:color w:val="auto"/>
          <w:sz w:val="20"/>
          <w:szCs w:val="20"/>
        </w:rPr>
        <w:t>s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antuario, el templo de Zeus, el </w:t>
      </w:r>
      <w:proofErr w:type="spellStart"/>
      <w:r w:rsidRPr="00C416FF">
        <w:rPr>
          <w:rFonts w:ascii="Arial" w:hAnsi="Arial" w:cs="Arial"/>
          <w:color w:val="auto"/>
          <w:sz w:val="20"/>
          <w:szCs w:val="20"/>
        </w:rPr>
        <w:t>Filipeo</w:t>
      </w:r>
      <w:proofErr w:type="spellEnd"/>
      <w:r w:rsidRPr="00C416FF">
        <w:rPr>
          <w:rFonts w:ascii="Arial" w:hAnsi="Arial" w:cs="Arial"/>
          <w:color w:val="auto"/>
          <w:sz w:val="20"/>
          <w:szCs w:val="20"/>
        </w:rPr>
        <w:t xml:space="preserve">, etc. Además del </w:t>
      </w:r>
      <w:r w:rsidRPr="00053F74">
        <w:rPr>
          <w:rFonts w:ascii="Arial" w:hAnsi="Arial" w:cs="Arial"/>
          <w:b/>
          <w:bCs/>
          <w:color w:val="auto"/>
          <w:sz w:val="20"/>
          <w:szCs w:val="20"/>
        </w:rPr>
        <w:t>estadio olímpico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y las tribunas, donde se celebraban las diferentes competencias, tales como las carreras de cuadrigas y el pentatlón, que luego se convirtió en el decatlón. Finalizada la visita, salida hacia Patras, cruzando desde el Peloponeso hacia la Grecia Central, a través del majestuoso puente Rio</w:t>
      </w:r>
      <w:r w:rsidR="00A308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416FF">
        <w:rPr>
          <w:rFonts w:ascii="Arial" w:hAnsi="Arial" w:cs="Arial"/>
          <w:color w:val="auto"/>
          <w:sz w:val="20"/>
          <w:szCs w:val="20"/>
        </w:rPr>
        <w:t>Antirio</w:t>
      </w:r>
      <w:proofErr w:type="spellEnd"/>
      <w:r w:rsidRPr="00C416FF">
        <w:rPr>
          <w:rFonts w:ascii="Arial" w:hAnsi="Arial" w:cs="Arial"/>
          <w:color w:val="auto"/>
          <w:sz w:val="20"/>
          <w:szCs w:val="20"/>
        </w:rPr>
        <w:t xml:space="preserve"> para dirigirnos hacia la ciudad de Delfos en el monte Parnaso, donde se encuentra el más sagrado de los oráculos. 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 xml:space="preserve">Cena </w:t>
      </w:r>
      <w:r w:rsidR="00053F74">
        <w:rPr>
          <w:rFonts w:ascii="Arial" w:hAnsi="Arial" w:cs="Arial"/>
          <w:b/>
          <w:bCs/>
          <w:color w:val="auto"/>
          <w:sz w:val="20"/>
          <w:szCs w:val="20"/>
        </w:rPr>
        <w:t>y a</w:t>
      </w:r>
      <w:r w:rsidRPr="00C416FF">
        <w:rPr>
          <w:rFonts w:ascii="Arial" w:hAnsi="Arial" w:cs="Arial"/>
          <w:b/>
          <w:bCs/>
          <w:color w:val="auto"/>
          <w:sz w:val="20"/>
          <w:szCs w:val="20"/>
        </w:rPr>
        <w:t xml:space="preserve">lojamiento </w:t>
      </w:r>
      <w:r w:rsidR="00053F74">
        <w:rPr>
          <w:rFonts w:ascii="Arial" w:hAnsi="Arial" w:cs="Arial"/>
          <w:b/>
          <w:bCs/>
          <w:color w:val="auto"/>
          <w:sz w:val="20"/>
          <w:szCs w:val="20"/>
        </w:rPr>
        <w:t>en hotel.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059943E" w14:textId="77777777" w:rsidR="00C416FF" w:rsidRPr="00C72470" w:rsidRDefault="00C416FF" w:rsidP="00C416FF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98E3DF" w14:textId="77777777" w:rsidR="00C72470" w:rsidRPr="005C454E" w:rsidRDefault="00C72470" w:rsidP="00C72470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5. Delfos</w:t>
      </w:r>
      <w:r w:rsid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Kalambaka</w:t>
      </w:r>
    </w:p>
    <w:p w14:paraId="5F6A9137" w14:textId="329773F9" w:rsidR="00C72470" w:rsidRPr="00C72470" w:rsidRDefault="00C72470" w:rsidP="00C72470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72470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 en el hotel y salida con su equipaje para visitar el museo y el sitio arqueológico de </w:t>
      </w:r>
      <w:r w:rsidRPr="00053F74">
        <w:rPr>
          <w:rFonts w:ascii="Arial" w:hAnsi="Arial" w:cs="Arial"/>
          <w:b/>
          <w:bCs/>
          <w:color w:val="auto"/>
          <w:sz w:val="20"/>
          <w:szCs w:val="20"/>
        </w:rPr>
        <w:t>Delfos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, ubicado en una alfombra de olivos que llegan hasta el mar. Lugar de enorme importancia en la historia de Grecia y considerado el ombligo del mundo al coincidir las dos águilas que soltó Zeus desde los dos extremos del mundo. Por un lado, famoso por su oráculo y las profecías de las Pitonisas y por el otro, por sus juegos panhelénicos. En el recinto arqueológico visitaremos los templos, los </w:t>
      </w:r>
      <w:r w:rsidRPr="00053F74">
        <w:rPr>
          <w:rFonts w:ascii="Arial" w:hAnsi="Arial" w:cs="Arial"/>
          <w:b/>
          <w:bCs/>
          <w:color w:val="auto"/>
          <w:sz w:val="20"/>
          <w:szCs w:val="20"/>
        </w:rPr>
        <w:t>Tesoros de las Polis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 o ciudades de la antigüedad, donde se mostraban </w:t>
      </w:r>
      <w:r w:rsidRPr="00C72470">
        <w:rPr>
          <w:rFonts w:ascii="Arial" w:hAnsi="Arial" w:cs="Arial"/>
          <w:color w:val="auto"/>
          <w:sz w:val="20"/>
          <w:szCs w:val="20"/>
        </w:rPr>
        <w:lastRenderedPageBreak/>
        <w:t xml:space="preserve">las mejores obras de arte de cada una de ellas. En el museo contemplaremos la </w:t>
      </w:r>
      <w:r w:rsidR="005C454E">
        <w:rPr>
          <w:rFonts w:ascii="Arial" w:hAnsi="Arial" w:cs="Arial"/>
          <w:color w:val="auto"/>
          <w:sz w:val="20"/>
          <w:szCs w:val="20"/>
        </w:rPr>
        <w:t>e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sfinge de los </w:t>
      </w:r>
      <w:proofErr w:type="spellStart"/>
      <w:r w:rsidRPr="00C72470">
        <w:rPr>
          <w:rFonts w:ascii="Arial" w:hAnsi="Arial" w:cs="Arial"/>
          <w:color w:val="auto"/>
          <w:sz w:val="20"/>
          <w:szCs w:val="20"/>
        </w:rPr>
        <w:t>Naxios</w:t>
      </w:r>
      <w:proofErr w:type="spellEnd"/>
      <w:r w:rsidRPr="00C72470">
        <w:rPr>
          <w:rFonts w:ascii="Arial" w:hAnsi="Arial" w:cs="Arial"/>
          <w:color w:val="auto"/>
          <w:sz w:val="20"/>
          <w:szCs w:val="20"/>
        </w:rPr>
        <w:t>, los frontones del templo de Apolo, los numerosos hallazgos como frisos y metopas, así como las más bellas esculturas, la de Antínoo y la del Auriga de Delfos.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Finalizada la visita, salida hacia la localidad de </w:t>
      </w:r>
      <w:proofErr w:type="spellStart"/>
      <w:r w:rsidRPr="00C72470">
        <w:rPr>
          <w:rFonts w:ascii="Arial" w:hAnsi="Arial" w:cs="Arial"/>
          <w:color w:val="auto"/>
          <w:sz w:val="20"/>
          <w:szCs w:val="20"/>
        </w:rPr>
        <w:t>Kalambaka</w:t>
      </w:r>
      <w:proofErr w:type="spellEnd"/>
      <w:r w:rsidRPr="00C72470">
        <w:rPr>
          <w:rFonts w:ascii="Arial" w:hAnsi="Arial" w:cs="Arial"/>
          <w:color w:val="auto"/>
          <w:sz w:val="20"/>
          <w:szCs w:val="20"/>
        </w:rPr>
        <w:t xml:space="preserve">, donde se encuentran los </w:t>
      </w:r>
      <w:r w:rsidR="005C454E">
        <w:rPr>
          <w:rFonts w:ascii="Arial" w:hAnsi="Arial" w:cs="Arial"/>
          <w:color w:val="auto"/>
          <w:sz w:val="20"/>
          <w:szCs w:val="20"/>
        </w:rPr>
        <w:t>m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onasterios de </w:t>
      </w:r>
      <w:proofErr w:type="spellStart"/>
      <w:r w:rsidRPr="00C72470">
        <w:rPr>
          <w:rFonts w:ascii="Arial" w:hAnsi="Arial" w:cs="Arial"/>
          <w:color w:val="auto"/>
          <w:sz w:val="20"/>
          <w:szCs w:val="20"/>
        </w:rPr>
        <w:t>Meteora</w:t>
      </w:r>
      <w:proofErr w:type="spellEnd"/>
      <w:r w:rsidRPr="00C72470">
        <w:rPr>
          <w:rFonts w:ascii="Arial" w:hAnsi="Arial" w:cs="Arial"/>
          <w:color w:val="auto"/>
          <w:sz w:val="20"/>
          <w:szCs w:val="20"/>
        </w:rPr>
        <w:t>.</w:t>
      </w:r>
      <w:r w:rsidR="00A30801"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b/>
          <w:bCs/>
          <w:color w:val="auto"/>
          <w:sz w:val="20"/>
          <w:szCs w:val="20"/>
        </w:rPr>
        <w:t>Cena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 </w:t>
      </w:r>
      <w:r w:rsidR="00D461F2" w:rsidRPr="00D461F2">
        <w:rPr>
          <w:rFonts w:ascii="Arial" w:hAnsi="Arial" w:cs="Arial"/>
          <w:b/>
          <w:bCs/>
          <w:color w:val="auto"/>
          <w:sz w:val="20"/>
          <w:szCs w:val="20"/>
        </w:rPr>
        <w:t>y alojamiento</w:t>
      </w:r>
      <w:r w:rsidRPr="00C72470">
        <w:rPr>
          <w:rFonts w:ascii="Arial" w:hAnsi="Arial" w:cs="Arial"/>
          <w:b/>
          <w:bCs/>
          <w:color w:val="auto"/>
          <w:sz w:val="20"/>
          <w:szCs w:val="20"/>
        </w:rPr>
        <w:t xml:space="preserve"> en</w:t>
      </w:r>
      <w:r w:rsidR="00053F74">
        <w:rPr>
          <w:rFonts w:ascii="Arial" w:hAnsi="Arial" w:cs="Arial"/>
          <w:b/>
          <w:bCs/>
          <w:color w:val="auto"/>
          <w:sz w:val="20"/>
          <w:szCs w:val="20"/>
        </w:rPr>
        <w:t xml:space="preserve"> hotel</w:t>
      </w:r>
      <w:r w:rsidRPr="00C72470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651D575" w14:textId="77777777" w:rsidR="00C72470" w:rsidRPr="00C72470" w:rsidRDefault="00C72470" w:rsidP="00C724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C76A140" w14:textId="77777777" w:rsidR="00C72470" w:rsidRPr="005C454E" w:rsidRDefault="00C72470" w:rsidP="00C72470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6. Kalambaka</w:t>
      </w:r>
      <w:r w:rsid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 - 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Atenas</w:t>
      </w:r>
    </w:p>
    <w:p w14:paraId="4E14F37C" w14:textId="31B5E0DB" w:rsidR="00C72470" w:rsidRPr="00C72470" w:rsidRDefault="00C72470" w:rsidP="00C72470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C72470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 en el hotel y salida para la visita de dos de los monasterios de </w:t>
      </w:r>
      <w:proofErr w:type="spellStart"/>
      <w:r w:rsidRPr="0036747B">
        <w:rPr>
          <w:rFonts w:ascii="Arial" w:hAnsi="Arial" w:cs="Arial"/>
          <w:b/>
          <w:bCs/>
          <w:color w:val="auto"/>
          <w:sz w:val="20"/>
          <w:szCs w:val="20"/>
        </w:rPr>
        <w:t>Meteora</w:t>
      </w:r>
      <w:proofErr w:type="spellEnd"/>
      <w:r w:rsidRPr="00C72470">
        <w:rPr>
          <w:rFonts w:ascii="Arial" w:hAnsi="Arial" w:cs="Arial"/>
          <w:color w:val="auto"/>
          <w:sz w:val="20"/>
          <w:szCs w:val="20"/>
        </w:rPr>
        <w:t xml:space="preserve">. Sobre la gran llanura de Tesalia, como por arte de magia surge el conjunto rocoso de </w:t>
      </w:r>
      <w:proofErr w:type="spellStart"/>
      <w:r w:rsidRPr="00C72470">
        <w:rPr>
          <w:rFonts w:ascii="Arial" w:hAnsi="Arial" w:cs="Arial"/>
          <w:color w:val="auto"/>
          <w:sz w:val="20"/>
          <w:szCs w:val="20"/>
        </w:rPr>
        <w:t>Meteora</w:t>
      </w:r>
      <w:proofErr w:type="spellEnd"/>
      <w:r w:rsidRPr="00C72470">
        <w:rPr>
          <w:rFonts w:ascii="Arial" w:hAnsi="Arial" w:cs="Arial"/>
          <w:color w:val="auto"/>
          <w:sz w:val="20"/>
          <w:szCs w:val="20"/>
        </w:rPr>
        <w:t xml:space="preserve">, oscuras rocas estrechas y de considerable altura, perpendiculares a la tierra. Sobre algunas de estas extrañas e impresionantes formaciones rocosas se encuentran los, hasta hace pocos años, inaccesibles monasterios. Sus construcciones comenzaron en el siglo XIV y finalizaron en el XVI. Llegaron a ser hasta veinte. Dentro de ellos se encuentran verdaderos tesoros de la ortodoxia cristiana. Es obligatorio el absoluto silencio y las mujeres han de evitar la ropa atrevida y los hombres los pantalones cortos. Son seis los monasterios en funcionamiento, el de San Nicolás, de San Esteban, de la </w:t>
      </w:r>
      <w:r w:rsidR="005C454E">
        <w:rPr>
          <w:rFonts w:ascii="Arial" w:hAnsi="Arial" w:cs="Arial"/>
          <w:color w:val="auto"/>
          <w:sz w:val="20"/>
          <w:szCs w:val="20"/>
        </w:rPr>
        <w:t>s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antísima Trinidad, del </w:t>
      </w:r>
      <w:r w:rsidR="005C454E">
        <w:rPr>
          <w:rFonts w:ascii="Arial" w:hAnsi="Arial" w:cs="Arial"/>
          <w:color w:val="auto"/>
          <w:sz w:val="20"/>
          <w:szCs w:val="20"/>
        </w:rPr>
        <w:t>g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ran Meteoro, de </w:t>
      </w:r>
      <w:proofErr w:type="spellStart"/>
      <w:r w:rsidRPr="00C72470">
        <w:rPr>
          <w:rFonts w:ascii="Arial" w:hAnsi="Arial" w:cs="Arial"/>
          <w:color w:val="auto"/>
          <w:sz w:val="20"/>
          <w:szCs w:val="20"/>
        </w:rPr>
        <w:t>Roussanou</w:t>
      </w:r>
      <w:proofErr w:type="spellEnd"/>
      <w:r w:rsidRPr="00C72470">
        <w:rPr>
          <w:rFonts w:ascii="Arial" w:hAnsi="Arial" w:cs="Arial"/>
          <w:color w:val="auto"/>
          <w:sz w:val="20"/>
          <w:szCs w:val="20"/>
        </w:rPr>
        <w:t xml:space="preserve"> y de </w:t>
      </w:r>
      <w:proofErr w:type="spellStart"/>
      <w:r w:rsidRPr="00C72470">
        <w:rPr>
          <w:rFonts w:ascii="Arial" w:hAnsi="Arial" w:cs="Arial"/>
          <w:color w:val="auto"/>
          <w:sz w:val="20"/>
          <w:szCs w:val="20"/>
        </w:rPr>
        <w:t>Varlaam</w:t>
      </w:r>
      <w:proofErr w:type="spellEnd"/>
      <w:r w:rsidRPr="00C7247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color w:val="auto"/>
          <w:sz w:val="20"/>
          <w:szCs w:val="20"/>
        </w:rPr>
        <w:t>Finalizadas las visitas, partiremos hacia Atenas, pasando por las Termópilas, donde se ubica el monumento a Leónidas, rey de los 300 espartanos caídos en la homónima batalla contra los persas.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color w:val="auto"/>
          <w:sz w:val="20"/>
          <w:szCs w:val="20"/>
        </w:rPr>
        <w:t>Llega</w:t>
      </w:r>
      <w:r w:rsidR="0036747B">
        <w:rPr>
          <w:rFonts w:ascii="Arial" w:hAnsi="Arial" w:cs="Arial"/>
          <w:color w:val="auto"/>
          <w:sz w:val="20"/>
          <w:szCs w:val="20"/>
        </w:rPr>
        <w:t>remos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 a Atenas a las 1</w:t>
      </w:r>
      <w:r w:rsidR="00433015">
        <w:rPr>
          <w:rFonts w:ascii="Arial" w:hAnsi="Arial" w:cs="Arial"/>
          <w:color w:val="auto"/>
          <w:sz w:val="20"/>
          <w:szCs w:val="20"/>
        </w:rPr>
        <w:t>9:3</w:t>
      </w:r>
      <w:r w:rsidRPr="00C72470">
        <w:rPr>
          <w:rFonts w:ascii="Arial" w:hAnsi="Arial" w:cs="Arial"/>
          <w:color w:val="auto"/>
          <w:sz w:val="20"/>
          <w:szCs w:val="20"/>
        </w:rPr>
        <w:t>0h</w:t>
      </w:r>
      <w:r w:rsidR="00433015">
        <w:rPr>
          <w:rFonts w:ascii="Arial" w:hAnsi="Arial" w:cs="Arial"/>
          <w:color w:val="auto"/>
          <w:sz w:val="20"/>
          <w:szCs w:val="20"/>
        </w:rPr>
        <w:t xml:space="preserve">rs </w:t>
      </w:r>
      <w:r w:rsidRPr="00C72470">
        <w:rPr>
          <w:rFonts w:ascii="Arial" w:hAnsi="Arial" w:cs="Arial"/>
          <w:color w:val="auto"/>
          <w:sz w:val="20"/>
          <w:szCs w:val="20"/>
        </w:rPr>
        <w:t xml:space="preserve">aproximadamente. </w:t>
      </w:r>
      <w:r w:rsidRPr="00C72470">
        <w:rPr>
          <w:rFonts w:ascii="Arial" w:hAnsi="Arial" w:cs="Arial"/>
          <w:b/>
          <w:bCs/>
          <w:color w:val="auto"/>
          <w:sz w:val="20"/>
          <w:szCs w:val="20"/>
        </w:rPr>
        <w:t xml:space="preserve">Alojamiento </w:t>
      </w:r>
      <w:r w:rsidR="0036747B">
        <w:rPr>
          <w:rFonts w:ascii="Arial" w:hAnsi="Arial" w:cs="Arial"/>
          <w:b/>
          <w:bCs/>
          <w:color w:val="auto"/>
          <w:sz w:val="20"/>
          <w:szCs w:val="20"/>
        </w:rPr>
        <w:t>en hotel.</w:t>
      </w:r>
    </w:p>
    <w:p w14:paraId="14CDB0B8" w14:textId="77777777" w:rsidR="00C72470" w:rsidRDefault="00C72470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2014010" w14:textId="77777777" w:rsidR="00C72470" w:rsidRPr="005C454E" w:rsidRDefault="00C72470" w:rsidP="00C72470">
      <w:pPr>
        <w:pStyle w:val="Default"/>
        <w:jc w:val="both"/>
        <w:rPr>
          <w:rFonts w:ascii="Arial" w:hAnsi="Arial" w:cs="Arial"/>
          <w:b/>
          <w:bCs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Día 7. Atenas</w:t>
      </w:r>
    </w:p>
    <w:p w14:paraId="750368A5" w14:textId="7092E7FE" w:rsidR="00C72470" w:rsidRDefault="00C72470" w:rsidP="00C724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72470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7247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color w:val="auto"/>
          <w:sz w:val="20"/>
          <w:szCs w:val="20"/>
        </w:rPr>
        <w:t>Día libre para actividades personales en la maravillosa capital helénica.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72470">
        <w:rPr>
          <w:rFonts w:ascii="Arial" w:hAnsi="Arial" w:cs="Arial"/>
          <w:b/>
          <w:bCs/>
          <w:color w:val="auto"/>
          <w:sz w:val="20"/>
          <w:szCs w:val="20"/>
        </w:rPr>
        <w:t xml:space="preserve">Alojamiento </w:t>
      </w:r>
      <w:r w:rsidR="0036747B">
        <w:rPr>
          <w:rFonts w:ascii="Arial" w:hAnsi="Arial" w:cs="Arial"/>
          <w:b/>
          <w:bCs/>
          <w:color w:val="auto"/>
          <w:sz w:val="20"/>
          <w:szCs w:val="20"/>
        </w:rPr>
        <w:t>en hotel.</w:t>
      </w:r>
    </w:p>
    <w:p w14:paraId="1ED2830C" w14:textId="77777777" w:rsidR="00C72470" w:rsidRPr="00C72470" w:rsidRDefault="00C72470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CFA15A4" w14:textId="77777777" w:rsidR="00C416FF" w:rsidRPr="005C454E" w:rsidRDefault="00C416FF" w:rsidP="00C416FF">
      <w:pPr>
        <w:pStyle w:val="Default"/>
        <w:jc w:val="both"/>
        <w:rPr>
          <w:rFonts w:ascii="Arial" w:hAnsi="Arial" w:cs="Arial"/>
          <w:caps/>
          <w:color w:val="auto"/>
          <w:sz w:val="20"/>
          <w:szCs w:val="20"/>
        </w:rPr>
      </w:pP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Día </w:t>
      </w:r>
      <w:r w:rsidR="00C72470"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>8</w:t>
      </w:r>
      <w:r w:rsidRPr="005C454E">
        <w:rPr>
          <w:rFonts w:ascii="Arial" w:hAnsi="Arial" w:cs="Arial"/>
          <w:b/>
          <w:bCs/>
          <w:caps/>
          <w:color w:val="auto"/>
          <w:sz w:val="20"/>
          <w:szCs w:val="20"/>
        </w:rPr>
        <w:t xml:space="preserve">. Atenas </w:t>
      </w:r>
    </w:p>
    <w:p w14:paraId="711CE37B" w14:textId="60154041" w:rsidR="00C416FF" w:rsidRDefault="00C416FF" w:rsidP="00C416F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C416FF">
        <w:rPr>
          <w:rFonts w:ascii="Arial" w:hAnsi="Arial" w:cs="Arial"/>
          <w:b/>
          <w:bCs/>
          <w:color w:val="auto"/>
          <w:sz w:val="20"/>
          <w:szCs w:val="20"/>
        </w:rPr>
        <w:t>Desayuno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 en el hotel y dependiendo de la hora de salida de</w:t>
      </w:r>
      <w:r w:rsidR="00D461F2">
        <w:rPr>
          <w:rFonts w:ascii="Arial" w:hAnsi="Arial" w:cs="Arial"/>
          <w:color w:val="auto"/>
          <w:sz w:val="20"/>
          <w:szCs w:val="20"/>
        </w:rPr>
        <w:t xml:space="preserve">l 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vuelo internacional, </w:t>
      </w:r>
      <w:r w:rsidR="00D461F2">
        <w:rPr>
          <w:rFonts w:ascii="Arial" w:hAnsi="Arial" w:cs="Arial"/>
          <w:color w:val="auto"/>
          <w:sz w:val="20"/>
          <w:szCs w:val="20"/>
        </w:rPr>
        <w:t xml:space="preserve">se realizará el </w:t>
      </w:r>
      <w:r w:rsidRPr="00C416FF">
        <w:rPr>
          <w:rFonts w:ascii="Arial" w:hAnsi="Arial" w:cs="Arial"/>
          <w:color w:val="auto"/>
          <w:sz w:val="20"/>
          <w:szCs w:val="20"/>
        </w:rPr>
        <w:t xml:space="preserve">traslado al aeropuerto. </w:t>
      </w:r>
      <w:r w:rsidR="00433015" w:rsidRPr="00D461F2">
        <w:rPr>
          <w:rFonts w:ascii="Arial" w:hAnsi="Arial" w:cs="Arial"/>
          <w:b/>
          <w:bCs/>
          <w:color w:val="auto"/>
          <w:sz w:val="20"/>
          <w:szCs w:val="20"/>
        </w:rPr>
        <w:t>Fin de los servicios.</w:t>
      </w:r>
    </w:p>
    <w:p w14:paraId="43667773" w14:textId="77777777" w:rsidR="00D30FF5" w:rsidRPr="00CD1546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D015C61" w14:textId="77777777" w:rsidR="00386E61" w:rsidRPr="00CD1546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D1546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4841DAC4" w14:textId="5203AD8D" w:rsidR="009E3B59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Traslado de llegada y de salida en servicio compartido</w:t>
      </w:r>
      <w:r w:rsidR="00433015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>(sin asistencia en español)</w:t>
      </w:r>
    </w:p>
    <w:p w14:paraId="21726FC4" w14:textId="77777777" w:rsidR="009E3B59" w:rsidRDefault="00C72470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4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 xml:space="preserve"> noches en Atenas con desayuno</w:t>
      </w:r>
    </w:p>
    <w:p w14:paraId="3E366E85" w14:textId="77777777" w:rsidR="009E3B59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Visita de ciudad en Atenas con entradas en servicio compartido</w:t>
      </w:r>
    </w:p>
    <w:p w14:paraId="493AC69F" w14:textId="77777777" w:rsidR="009E3B59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1 noche en Olimpia con desayuno y cena</w:t>
      </w:r>
    </w:p>
    <w:p w14:paraId="6EE2A796" w14:textId="77777777" w:rsidR="00A06CEA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1 noche en Delfos con desayuno y cena</w:t>
      </w:r>
      <w:r w:rsidR="00A06CEA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08441FEE" w14:textId="77777777" w:rsidR="00C72470" w:rsidRPr="00CD1546" w:rsidRDefault="00C72470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1 noche en </w:t>
      </w:r>
      <w:proofErr w:type="spellStart"/>
      <w:r>
        <w:rPr>
          <w:rFonts w:ascii="Arial" w:eastAsia="Calibri" w:hAnsi="Arial" w:cs="Arial"/>
          <w:sz w:val="20"/>
          <w:szCs w:val="20"/>
          <w:lang w:val="es-MX" w:eastAsia="es-MX"/>
        </w:rPr>
        <w:t>Kalambaka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 y cena</w:t>
      </w:r>
    </w:p>
    <w:bookmarkEnd w:id="0"/>
    <w:p w14:paraId="11D075CC" w14:textId="77777777" w:rsidR="004B5918" w:rsidRPr="00CD1546" w:rsidRDefault="004B591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43BC40" w14:textId="77777777" w:rsidR="00D30FF5" w:rsidRPr="00CD1546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D1546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2998C04" w14:textId="77777777" w:rsidR="00386E61" w:rsidRPr="00CD1546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CD1546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14:paraId="279D21BD" w14:textId="77777777" w:rsidR="00386E61" w:rsidRPr="00CD154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  <w:r w:rsidR="008D0DD9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en las comidas indicadas </w:t>
      </w:r>
    </w:p>
    <w:p w14:paraId="5224108C" w14:textId="77777777" w:rsidR="00A06CEA" w:rsidRPr="00CD1546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</w:t>
      </w:r>
      <w:r w:rsidR="009E3B59">
        <w:rPr>
          <w:rFonts w:ascii="Arial" w:eastAsia="Calibri" w:hAnsi="Arial" w:cs="Arial"/>
          <w:sz w:val="20"/>
          <w:szCs w:val="20"/>
          <w:lang w:val="es-MX" w:eastAsia="es-MX"/>
        </w:rPr>
        <w:t>no indicados</w:t>
      </w:r>
    </w:p>
    <w:p w14:paraId="4C9BB03D" w14:textId="77777777" w:rsidR="00A06CEA" w:rsidRPr="00CD1546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Entradas a los recintos arqueológicos y museos para servicios privados </w:t>
      </w:r>
    </w:p>
    <w:p w14:paraId="0BC4E4C9" w14:textId="77777777" w:rsidR="00386E61" w:rsidRPr="00CD1546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1B89B795" w14:textId="4B7FD638" w:rsidR="00D30FF5" w:rsidRPr="005C454E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Tasas de alojamiento </w:t>
      </w:r>
      <w:r w:rsidR="0043301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pago</w:t>
      </w:r>
      <w:r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directamente a cada hotel </w:t>
      </w:r>
      <w:r w:rsidR="009E3B59"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(</w:t>
      </w:r>
      <w:r w:rsidR="008B7B0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 7 a 10</w:t>
      </w:r>
      <w:r w:rsidR="009E3B59"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euros por noche por habitación)</w:t>
      </w:r>
      <w:r w:rsidRPr="005C454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</w:p>
    <w:p w14:paraId="0D548A53" w14:textId="11C38052" w:rsidR="008D0DD9" w:rsidRPr="00CD1546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433015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CD1546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CD1546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7F4B58A8" w14:textId="77777777" w:rsidR="002F131B" w:rsidRPr="00CD1546" w:rsidRDefault="002F131B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C522583" w14:textId="77777777" w:rsidR="00DF3D2A" w:rsidRPr="00CD1546" w:rsidRDefault="00DF3D2A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1913674"/>
      <w:r w:rsidRPr="00CD1546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CD154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D1546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5675F33F" w14:textId="77777777" w:rsidR="00DF3D2A" w:rsidRPr="00CD1546" w:rsidRDefault="00DF3D2A" w:rsidP="00DF3D2A">
      <w:pPr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n-US"/>
        </w:rPr>
      </w:pPr>
    </w:p>
    <w:p w14:paraId="06019DDE" w14:textId="77777777" w:rsidR="00E80251" w:rsidRPr="00433015" w:rsidRDefault="00AE3888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</w:pP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El orden de las visitas puede variar </w:t>
      </w:r>
      <w:proofErr w:type="gramStart"/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de acuerdo a</w:t>
      </w:r>
      <w:proofErr w:type="gramEnd"/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ciertas circunstancias</w:t>
      </w:r>
      <w:r w:rsidR="00A06CEA"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y logística</w:t>
      </w: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en el destino.</w:t>
      </w:r>
      <w:bookmarkEnd w:id="1"/>
    </w:p>
    <w:p w14:paraId="0712094C" w14:textId="6B37B226" w:rsidR="009E3B59" w:rsidRPr="00433015" w:rsidRDefault="009E3B59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</w:pP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Habitaciones incluidas son de categoría </w:t>
      </w:r>
      <w:r w:rsidR="008B7B0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e</w:t>
      </w: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stándar</w:t>
      </w:r>
    </w:p>
    <w:p w14:paraId="59FB4C33" w14:textId="79492A09" w:rsidR="009E3B59" w:rsidRPr="00433015" w:rsidRDefault="009E3B59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</w:pP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Traslados nocturnos entre las 22:00</w:t>
      </w:r>
      <w:r w:rsidR="008B7B0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hrs</w:t>
      </w: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y 06:00 hrs tienen un costo adicional de </w:t>
      </w:r>
      <w:r w:rsid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30USD</w:t>
      </w:r>
      <w:r w:rsidRPr="0043301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por traslado</w:t>
      </w:r>
    </w:p>
    <w:p w14:paraId="18A72515" w14:textId="26BCCEBC" w:rsidR="005C454E" w:rsidRDefault="005C454E" w:rsidP="005C454E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</w:pPr>
      <w:r w:rsidRPr="00433015"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 xml:space="preserve">Asistente en español durante los traslados, el costo adicional es </w:t>
      </w:r>
      <w:r w:rsidR="008B7B05"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>6</w:t>
      </w:r>
      <w:r w:rsidRPr="00433015"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 xml:space="preserve">0 </w:t>
      </w:r>
      <w:r w:rsidR="00433015"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>USD</w:t>
      </w:r>
      <w:r w:rsidRPr="00433015"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  <w:t xml:space="preserve"> por traslado</w:t>
      </w:r>
    </w:p>
    <w:p w14:paraId="1CA7971B" w14:textId="52BA3ABD" w:rsidR="00433015" w:rsidRDefault="00433015" w:rsidP="00433015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El programa ofrece traslado de una maleta grande por pasajero y una maleta de cabina. Si se supera el número de equipaje y las maletas no caben en el vehículo, habrá un costo adicional para el traslado de las maletas extras de </w:t>
      </w:r>
      <w:r w:rsidR="008B7B0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7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5 USD.</w:t>
      </w:r>
    </w:p>
    <w:p w14:paraId="4D6C43E5" w14:textId="77777777" w:rsidR="008B7B05" w:rsidRPr="008B7B05" w:rsidRDefault="008B7B05" w:rsidP="008B7B05">
      <w:pPr>
        <w:spacing w:line="252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1318ED0" w14:textId="77777777" w:rsidR="00433015" w:rsidRPr="00433015" w:rsidRDefault="00433015" w:rsidP="00433015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val="es-MX" w:eastAsia="es-MX"/>
        </w:rPr>
      </w:pPr>
    </w:p>
    <w:p w14:paraId="2AF6CD0C" w14:textId="77777777" w:rsidR="00C72470" w:rsidRDefault="00C72470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924FC6E" w14:textId="77777777" w:rsidR="00C72470" w:rsidRDefault="00C72470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48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424"/>
        <w:gridCol w:w="1965"/>
        <w:gridCol w:w="475"/>
      </w:tblGrid>
      <w:tr w:rsidR="00433015" w14:paraId="7EDF4D40" w14:textId="77777777" w:rsidTr="00433015">
        <w:trPr>
          <w:trHeight w:val="307"/>
          <w:jc w:val="center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D7D31" w:fill="000000"/>
            <w:vAlign w:val="center"/>
            <w:hideMark/>
          </w:tcPr>
          <w:p w14:paraId="4A42C729" w14:textId="77777777" w:rsidR="00433015" w:rsidRDefault="004330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433015" w14:paraId="7413E0EE" w14:textId="77777777" w:rsidTr="00433015">
        <w:trPr>
          <w:trHeight w:val="256"/>
          <w:jc w:val="center"/>
        </w:trPr>
        <w:tc>
          <w:tcPr>
            <w:tcW w:w="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ED7D31" w:fill="000000"/>
            <w:noWrap/>
            <w:vAlign w:val="center"/>
            <w:hideMark/>
          </w:tcPr>
          <w:p w14:paraId="57A39CE4" w14:textId="77777777" w:rsidR="00433015" w:rsidRDefault="004330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D7D31" w:fill="000000"/>
            <w:noWrap/>
            <w:vAlign w:val="center"/>
            <w:hideMark/>
          </w:tcPr>
          <w:p w14:paraId="3AC6AE6C" w14:textId="77777777" w:rsidR="00433015" w:rsidRDefault="004330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D7D31" w:fill="000000"/>
            <w:noWrap/>
            <w:vAlign w:val="center"/>
            <w:hideMark/>
          </w:tcPr>
          <w:p w14:paraId="731E25AB" w14:textId="77777777" w:rsidR="00433015" w:rsidRDefault="004330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ED7D31" w:fill="000000"/>
            <w:noWrap/>
            <w:vAlign w:val="center"/>
            <w:hideMark/>
          </w:tcPr>
          <w:p w14:paraId="6698196A" w14:textId="77777777" w:rsidR="00433015" w:rsidRDefault="004330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433015" w14:paraId="1E9F1D6C" w14:textId="77777777" w:rsidTr="00433015">
        <w:trPr>
          <w:trHeight w:val="25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A8FA1B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8FAA2A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ATENAS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7FC440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STANLEY/ NOVUS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98D7E4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433015" w14:paraId="072C0333" w14:textId="77777777" w:rsidTr="00433015">
        <w:trPr>
          <w:trHeight w:val="256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78AC" w14:textId="77777777" w:rsidR="00433015" w:rsidRDefault="004330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406A" w14:textId="77777777" w:rsidR="00433015" w:rsidRDefault="0043301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060BDB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 OLYMPIC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01B93C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</w:t>
            </w:r>
          </w:p>
        </w:tc>
      </w:tr>
      <w:tr w:rsidR="00433015" w14:paraId="31E06DB2" w14:textId="77777777" w:rsidTr="00433015">
        <w:trPr>
          <w:trHeight w:val="256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836B2F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B3B1A1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OLIMPIA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B2593C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163448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433015" w14:paraId="58357AEC" w14:textId="77777777" w:rsidTr="00433015">
        <w:trPr>
          <w:trHeight w:val="256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DD20B5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3C6778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DELFOS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5A2469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33A45F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433015" w14:paraId="07B179A2" w14:textId="77777777" w:rsidTr="00433015">
        <w:trPr>
          <w:trHeight w:val="256"/>
          <w:jc w:val="center"/>
        </w:trPr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B9823C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C5F922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KALAMBAKA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F3762C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AMALIA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097A9B" w14:textId="77777777" w:rsidR="00433015" w:rsidRDefault="004330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</w:tbl>
    <w:p w14:paraId="3A8D52B8" w14:textId="7E1C64D0" w:rsidR="00CC1301" w:rsidRDefault="00CC1301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25478E0" w14:textId="1DADDFDA" w:rsidR="008B7B05" w:rsidRDefault="008B7B05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673"/>
        <w:gridCol w:w="673"/>
        <w:gridCol w:w="673"/>
      </w:tblGrid>
      <w:tr w:rsidR="008B7B05" w14:paraId="6003CD8D" w14:textId="77777777" w:rsidTr="00333589">
        <w:trPr>
          <w:trHeight w:val="34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EB35D" w14:textId="77777777" w:rsidR="008B7B05" w:rsidRDefault="008B7B05" w:rsidP="0033358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USD, POR PERSONA </w:t>
            </w:r>
          </w:p>
        </w:tc>
      </w:tr>
      <w:tr w:rsidR="008B7B05" w14:paraId="27F284FC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1811A" w14:textId="77777777" w:rsidR="008B7B05" w:rsidRDefault="008B7B05" w:rsidP="0033358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8B7B05" w14:paraId="521EF8AF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4766A" w14:textId="77777777" w:rsidR="008B7B05" w:rsidRDefault="008B7B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F8331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8E1F7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1A189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8B7B05" w14:paraId="64758EDE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72B58" w14:textId="77777777" w:rsidR="008B7B05" w:rsidRDefault="008B7B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- 31 OCTUBRE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67350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27B35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D9477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2210</w:t>
            </w:r>
          </w:p>
        </w:tc>
      </w:tr>
      <w:tr w:rsidR="008B7B05" w14:paraId="530A8AD4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6BB3C" w14:textId="77777777" w:rsidR="008B7B05" w:rsidRDefault="008B7B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2025 - 31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9A571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CC62F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B9C5E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2430</w:t>
            </w:r>
          </w:p>
        </w:tc>
      </w:tr>
      <w:tr w:rsidR="008B7B05" w14:paraId="083850A8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CC832" w14:textId="77777777" w:rsidR="008B7B05" w:rsidRDefault="008B7B0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SUPERIOR CON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9168F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3311C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FCBBF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8B7B05" w14:paraId="6CF8A591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AF0A7" w14:textId="77777777" w:rsidR="008B7B05" w:rsidRDefault="008B7B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- 31 OCTUBRE 2024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F3CA4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630BA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81E8B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2470</w:t>
            </w:r>
          </w:p>
        </w:tc>
      </w:tr>
      <w:tr w:rsidR="008B7B05" w14:paraId="0AADB4AE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F49B3F" w14:textId="77777777" w:rsidR="008B7B05" w:rsidRDefault="008B7B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2025 - 31 OCTUBRE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48532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6A9AD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83BDF" w14:textId="77777777" w:rsidR="008B7B05" w:rsidRDefault="008B7B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2680</w:t>
            </w:r>
          </w:p>
        </w:tc>
      </w:tr>
      <w:tr w:rsidR="008B7B05" w14:paraId="24AB41D6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92272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PRECIOS SUJETOS A DISPONIBILIDAD Y A CAMBIOS SIN PREVIO AVISO.</w:t>
            </w:r>
          </w:p>
        </w:tc>
      </w:tr>
      <w:tr w:rsidR="008B7B05" w14:paraId="5CAA1ABB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98116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TARIFAS NO APLICAN PARA CONGRESOS O EVENTOS ESPECIALES. </w:t>
            </w:r>
          </w:p>
        </w:tc>
      </w:tr>
      <w:tr w:rsidR="008B7B05" w14:paraId="4B10FA3C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06DCD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NAVIDAD, FIN DE AÑO, SEMANA SANTA. CONSULTAR SUPLEMENTO.</w:t>
            </w:r>
          </w:p>
        </w:tc>
      </w:tr>
      <w:tr w:rsidR="008B7B05" w14:paraId="2DD0B04E" w14:textId="77777777" w:rsidTr="00333589">
        <w:trPr>
          <w:trHeight w:val="28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5CA271" w14:textId="77777777" w:rsidR="008B7B05" w:rsidRDefault="008B7B0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OCTUBRE, 2025</w:t>
            </w:r>
          </w:p>
        </w:tc>
      </w:tr>
    </w:tbl>
    <w:p w14:paraId="327163B2" w14:textId="77777777" w:rsidR="008B7B05" w:rsidRDefault="008B7B05" w:rsidP="00C72470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8B7B05" w:rsidSect="00386E61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0754" w14:textId="77777777" w:rsidR="001475E5" w:rsidRDefault="001475E5" w:rsidP="000D4B74">
      <w:r>
        <w:separator/>
      </w:r>
    </w:p>
  </w:endnote>
  <w:endnote w:type="continuationSeparator" w:id="0">
    <w:p w14:paraId="1EEAA5CD" w14:textId="77777777" w:rsidR="001475E5" w:rsidRDefault="001475E5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DCCD" w14:textId="77777777" w:rsidR="001475E5" w:rsidRDefault="001475E5" w:rsidP="000D4B74">
      <w:r>
        <w:separator/>
      </w:r>
    </w:p>
  </w:footnote>
  <w:footnote w:type="continuationSeparator" w:id="0">
    <w:p w14:paraId="106E851B" w14:textId="77777777" w:rsidR="001475E5" w:rsidRDefault="001475E5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F37D" w14:textId="77777777" w:rsidR="00386E61" w:rsidRPr="00A45D38" w:rsidRDefault="00B27F3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8D166C8" wp14:editId="2460E6B7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FA625" w14:textId="77777777" w:rsidR="002E096E" w:rsidRDefault="00C416FF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GRECIA CLÁSICA</w:t>
                          </w:r>
                          <w:r w:rsidR="00C72470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Y METEORA</w:t>
                          </w:r>
                        </w:p>
                        <w:p w14:paraId="0785C771" w14:textId="1C13E46E" w:rsidR="001911B0" w:rsidRPr="001911B0" w:rsidRDefault="001E3894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214</w:t>
                          </w:r>
                          <w:r w:rsidR="00C72470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7</w:t>
                          </w:r>
                          <w:r w:rsidR="001911B0" w:rsidRPr="001911B0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-C202</w:t>
                          </w:r>
                          <w:r w:rsidR="00BD7920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166C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62AFA625" w14:textId="77777777" w:rsidR="002E096E" w:rsidRDefault="00C416FF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GRECIA CLÁSICA</w:t>
                    </w:r>
                    <w:r w:rsidR="00C72470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Y METEORA</w:t>
                    </w:r>
                  </w:p>
                  <w:p w14:paraId="0785C771" w14:textId="1C13E46E" w:rsidR="001911B0" w:rsidRPr="001911B0" w:rsidRDefault="001E3894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214</w:t>
                    </w:r>
                    <w:r w:rsidR="00C72470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7</w:t>
                    </w:r>
                    <w:r w:rsidR="001911B0" w:rsidRPr="001911B0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-C202</w:t>
                    </w:r>
                    <w:r w:rsidR="00BD7920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4/2025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47FCF13" wp14:editId="2637E88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49DFD6E9" wp14:editId="2B44830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E62BFCF" wp14:editId="2D657178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AAE1F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88"/>
      </v:shape>
    </w:pict>
  </w:numPicBullet>
  <w:numPicBullet w:numPicBulletId="1">
    <w:pict>
      <v:shape id="_x0000_i1087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79685">
    <w:abstractNumId w:val="5"/>
  </w:num>
  <w:num w:numId="2" w16cid:durableId="363092407">
    <w:abstractNumId w:val="1"/>
  </w:num>
  <w:num w:numId="3" w16cid:durableId="1887570812">
    <w:abstractNumId w:val="7"/>
  </w:num>
  <w:num w:numId="4" w16cid:durableId="1584071898">
    <w:abstractNumId w:val="6"/>
  </w:num>
  <w:num w:numId="5" w16cid:durableId="1569077590">
    <w:abstractNumId w:val="4"/>
  </w:num>
  <w:num w:numId="6" w16cid:durableId="306518298">
    <w:abstractNumId w:val="11"/>
  </w:num>
  <w:num w:numId="7" w16cid:durableId="1875388777">
    <w:abstractNumId w:val="0"/>
  </w:num>
  <w:num w:numId="8" w16cid:durableId="1224028191">
    <w:abstractNumId w:val="9"/>
  </w:num>
  <w:num w:numId="9" w16cid:durableId="1882816329">
    <w:abstractNumId w:val="10"/>
  </w:num>
  <w:num w:numId="10" w16cid:durableId="1237126956">
    <w:abstractNumId w:val="3"/>
  </w:num>
  <w:num w:numId="11" w16cid:durableId="865679871">
    <w:abstractNumId w:val="2"/>
  </w:num>
  <w:num w:numId="12" w16cid:durableId="2033920543">
    <w:abstractNumId w:val="12"/>
  </w:num>
  <w:num w:numId="13" w16cid:durableId="1853764083">
    <w:abstractNumId w:val="8"/>
  </w:num>
  <w:num w:numId="14" w16cid:durableId="20440158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1BFE"/>
    <w:rsid w:val="00053F74"/>
    <w:rsid w:val="00070A7E"/>
    <w:rsid w:val="00075F41"/>
    <w:rsid w:val="00077592"/>
    <w:rsid w:val="0009784E"/>
    <w:rsid w:val="000A713A"/>
    <w:rsid w:val="000B78A5"/>
    <w:rsid w:val="000D4B74"/>
    <w:rsid w:val="000E0E14"/>
    <w:rsid w:val="00102409"/>
    <w:rsid w:val="00115EC4"/>
    <w:rsid w:val="001202C0"/>
    <w:rsid w:val="00125577"/>
    <w:rsid w:val="00126AD4"/>
    <w:rsid w:val="00146861"/>
    <w:rsid w:val="001475E5"/>
    <w:rsid w:val="00151503"/>
    <w:rsid w:val="00161F83"/>
    <w:rsid w:val="00182C6E"/>
    <w:rsid w:val="001911B0"/>
    <w:rsid w:val="001A5909"/>
    <w:rsid w:val="001B0DE1"/>
    <w:rsid w:val="001B4B19"/>
    <w:rsid w:val="001B650B"/>
    <w:rsid w:val="001D128E"/>
    <w:rsid w:val="001E3894"/>
    <w:rsid w:val="001F0E65"/>
    <w:rsid w:val="001F3BCA"/>
    <w:rsid w:val="001F52BA"/>
    <w:rsid w:val="001F5EA2"/>
    <w:rsid w:val="0020722E"/>
    <w:rsid w:val="00210321"/>
    <w:rsid w:val="0022746B"/>
    <w:rsid w:val="00230BC9"/>
    <w:rsid w:val="00243515"/>
    <w:rsid w:val="002450D3"/>
    <w:rsid w:val="00266C66"/>
    <w:rsid w:val="00275AEF"/>
    <w:rsid w:val="00280B0C"/>
    <w:rsid w:val="00281CC3"/>
    <w:rsid w:val="00284D1E"/>
    <w:rsid w:val="002909E5"/>
    <w:rsid w:val="002D3B8E"/>
    <w:rsid w:val="002D4A46"/>
    <w:rsid w:val="002D4F83"/>
    <w:rsid w:val="002E096E"/>
    <w:rsid w:val="002E20A5"/>
    <w:rsid w:val="002F131B"/>
    <w:rsid w:val="002F132F"/>
    <w:rsid w:val="00300244"/>
    <w:rsid w:val="0030660D"/>
    <w:rsid w:val="00307408"/>
    <w:rsid w:val="00322AC6"/>
    <w:rsid w:val="00324962"/>
    <w:rsid w:val="0032537C"/>
    <w:rsid w:val="00327786"/>
    <w:rsid w:val="00333589"/>
    <w:rsid w:val="003457CE"/>
    <w:rsid w:val="003565EE"/>
    <w:rsid w:val="00362545"/>
    <w:rsid w:val="00365535"/>
    <w:rsid w:val="0036747B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E1BF0"/>
    <w:rsid w:val="003E6F0A"/>
    <w:rsid w:val="004032AF"/>
    <w:rsid w:val="00425F2C"/>
    <w:rsid w:val="00431235"/>
    <w:rsid w:val="00433015"/>
    <w:rsid w:val="00461CA4"/>
    <w:rsid w:val="00465581"/>
    <w:rsid w:val="00472179"/>
    <w:rsid w:val="004740DE"/>
    <w:rsid w:val="00481E45"/>
    <w:rsid w:val="0048684C"/>
    <w:rsid w:val="00490CE1"/>
    <w:rsid w:val="004921AE"/>
    <w:rsid w:val="00492E78"/>
    <w:rsid w:val="004B0F54"/>
    <w:rsid w:val="004B1D3E"/>
    <w:rsid w:val="004B5918"/>
    <w:rsid w:val="004B6705"/>
    <w:rsid w:val="004E111A"/>
    <w:rsid w:val="00505815"/>
    <w:rsid w:val="005076D1"/>
    <w:rsid w:val="005079AD"/>
    <w:rsid w:val="00513305"/>
    <w:rsid w:val="00521688"/>
    <w:rsid w:val="0053769E"/>
    <w:rsid w:val="00544AA3"/>
    <w:rsid w:val="00545CA5"/>
    <w:rsid w:val="00551A63"/>
    <w:rsid w:val="00552FE2"/>
    <w:rsid w:val="0056062E"/>
    <w:rsid w:val="00567CCE"/>
    <w:rsid w:val="00576949"/>
    <w:rsid w:val="00584E25"/>
    <w:rsid w:val="00593044"/>
    <w:rsid w:val="00595BFB"/>
    <w:rsid w:val="00596980"/>
    <w:rsid w:val="005A4824"/>
    <w:rsid w:val="005C454E"/>
    <w:rsid w:val="005C6821"/>
    <w:rsid w:val="005D03DE"/>
    <w:rsid w:val="005F0309"/>
    <w:rsid w:val="0065253E"/>
    <w:rsid w:val="00653DC0"/>
    <w:rsid w:val="00671FF6"/>
    <w:rsid w:val="006753CB"/>
    <w:rsid w:val="00680EC9"/>
    <w:rsid w:val="006910AD"/>
    <w:rsid w:val="00691FD3"/>
    <w:rsid w:val="006A4F6E"/>
    <w:rsid w:val="006B7E55"/>
    <w:rsid w:val="006C645F"/>
    <w:rsid w:val="006D1265"/>
    <w:rsid w:val="006F7303"/>
    <w:rsid w:val="00701D68"/>
    <w:rsid w:val="007061FB"/>
    <w:rsid w:val="007213F1"/>
    <w:rsid w:val="0074476C"/>
    <w:rsid w:val="007448E8"/>
    <w:rsid w:val="00761926"/>
    <w:rsid w:val="007661B4"/>
    <w:rsid w:val="00766A72"/>
    <w:rsid w:val="00772E37"/>
    <w:rsid w:val="007772DE"/>
    <w:rsid w:val="00780DA0"/>
    <w:rsid w:val="00787154"/>
    <w:rsid w:val="007A62F4"/>
    <w:rsid w:val="007D43AF"/>
    <w:rsid w:val="007F267C"/>
    <w:rsid w:val="007F3047"/>
    <w:rsid w:val="007F57C0"/>
    <w:rsid w:val="0081537B"/>
    <w:rsid w:val="0083663A"/>
    <w:rsid w:val="008459CB"/>
    <w:rsid w:val="00851DB8"/>
    <w:rsid w:val="00851FF4"/>
    <w:rsid w:val="008B1270"/>
    <w:rsid w:val="008B18A1"/>
    <w:rsid w:val="008B3845"/>
    <w:rsid w:val="008B7B05"/>
    <w:rsid w:val="008D0DD9"/>
    <w:rsid w:val="008D1A4F"/>
    <w:rsid w:val="00913D9F"/>
    <w:rsid w:val="00914E7F"/>
    <w:rsid w:val="0092085C"/>
    <w:rsid w:val="00932A7B"/>
    <w:rsid w:val="009508D8"/>
    <w:rsid w:val="00961C24"/>
    <w:rsid w:val="009640C9"/>
    <w:rsid w:val="00964BFE"/>
    <w:rsid w:val="00972428"/>
    <w:rsid w:val="009918FD"/>
    <w:rsid w:val="009A38C0"/>
    <w:rsid w:val="009C6C07"/>
    <w:rsid w:val="009E3B59"/>
    <w:rsid w:val="009F1EF1"/>
    <w:rsid w:val="009F5717"/>
    <w:rsid w:val="009F5E3C"/>
    <w:rsid w:val="00A007A7"/>
    <w:rsid w:val="00A06CEA"/>
    <w:rsid w:val="00A30801"/>
    <w:rsid w:val="00A4361C"/>
    <w:rsid w:val="00A45D38"/>
    <w:rsid w:val="00A5530C"/>
    <w:rsid w:val="00A57DA9"/>
    <w:rsid w:val="00A67F94"/>
    <w:rsid w:val="00A8037B"/>
    <w:rsid w:val="00A80B5F"/>
    <w:rsid w:val="00A82A5D"/>
    <w:rsid w:val="00A91A94"/>
    <w:rsid w:val="00AA28FE"/>
    <w:rsid w:val="00AB34A7"/>
    <w:rsid w:val="00AB707F"/>
    <w:rsid w:val="00AC59A0"/>
    <w:rsid w:val="00AE3888"/>
    <w:rsid w:val="00AF0A86"/>
    <w:rsid w:val="00B040DA"/>
    <w:rsid w:val="00B16DFE"/>
    <w:rsid w:val="00B1776F"/>
    <w:rsid w:val="00B27F32"/>
    <w:rsid w:val="00B3014C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D7920"/>
    <w:rsid w:val="00BE2C65"/>
    <w:rsid w:val="00C16BC8"/>
    <w:rsid w:val="00C17BCB"/>
    <w:rsid w:val="00C20C5A"/>
    <w:rsid w:val="00C319E9"/>
    <w:rsid w:val="00C374D1"/>
    <w:rsid w:val="00C416FF"/>
    <w:rsid w:val="00C54270"/>
    <w:rsid w:val="00C56BE5"/>
    <w:rsid w:val="00C65ECC"/>
    <w:rsid w:val="00C72470"/>
    <w:rsid w:val="00C738B0"/>
    <w:rsid w:val="00C76924"/>
    <w:rsid w:val="00C840DC"/>
    <w:rsid w:val="00CB7952"/>
    <w:rsid w:val="00CC1301"/>
    <w:rsid w:val="00CC3390"/>
    <w:rsid w:val="00CD1546"/>
    <w:rsid w:val="00CD7F28"/>
    <w:rsid w:val="00CE7DD4"/>
    <w:rsid w:val="00D21D57"/>
    <w:rsid w:val="00D2489F"/>
    <w:rsid w:val="00D30FF5"/>
    <w:rsid w:val="00D33D4F"/>
    <w:rsid w:val="00D37D28"/>
    <w:rsid w:val="00D433F2"/>
    <w:rsid w:val="00D461F2"/>
    <w:rsid w:val="00D52FD6"/>
    <w:rsid w:val="00D55FB0"/>
    <w:rsid w:val="00D76DEC"/>
    <w:rsid w:val="00DA3E38"/>
    <w:rsid w:val="00DA4AD1"/>
    <w:rsid w:val="00DA5651"/>
    <w:rsid w:val="00DA6165"/>
    <w:rsid w:val="00DB48E6"/>
    <w:rsid w:val="00DB51A1"/>
    <w:rsid w:val="00DB70C6"/>
    <w:rsid w:val="00DD0D13"/>
    <w:rsid w:val="00DD28DD"/>
    <w:rsid w:val="00DD2FA9"/>
    <w:rsid w:val="00DE04BE"/>
    <w:rsid w:val="00DE546D"/>
    <w:rsid w:val="00DF3D2A"/>
    <w:rsid w:val="00E634F1"/>
    <w:rsid w:val="00E63A7A"/>
    <w:rsid w:val="00E65468"/>
    <w:rsid w:val="00E71450"/>
    <w:rsid w:val="00E76A60"/>
    <w:rsid w:val="00E80251"/>
    <w:rsid w:val="00E8131F"/>
    <w:rsid w:val="00E82E1B"/>
    <w:rsid w:val="00E90426"/>
    <w:rsid w:val="00E90844"/>
    <w:rsid w:val="00EB17C1"/>
    <w:rsid w:val="00EC3F09"/>
    <w:rsid w:val="00EC63E4"/>
    <w:rsid w:val="00EC7741"/>
    <w:rsid w:val="00ED1AC6"/>
    <w:rsid w:val="00ED6C3C"/>
    <w:rsid w:val="00ED7C08"/>
    <w:rsid w:val="00EE4633"/>
    <w:rsid w:val="00F01C4F"/>
    <w:rsid w:val="00F1356C"/>
    <w:rsid w:val="00F17754"/>
    <w:rsid w:val="00F22330"/>
    <w:rsid w:val="00F270CE"/>
    <w:rsid w:val="00F32670"/>
    <w:rsid w:val="00F33BD5"/>
    <w:rsid w:val="00F610FC"/>
    <w:rsid w:val="00F74BEB"/>
    <w:rsid w:val="00F86B72"/>
    <w:rsid w:val="00F87482"/>
    <w:rsid w:val="00F876C3"/>
    <w:rsid w:val="00FA274A"/>
    <w:rsid w:val="00FC1733"/>
    <w:rsid w:val="00FC37D2"/>
    <w:rsid w:val="00FC5911"/>
    <w:rsid w:val="00FD2E31"/>
    <w:rsid w:val="00FD3695"/>
    <w:rsid w:val="00FD36E0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1188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17</cp:revision>
  <dcterms:created xsi:type="dcterms:W3CDTF">2023-12-28T23:28:00Z</dcterms:created>
  <dcterms:modified xsi:type="dcterms:W3CDTF">2024-08-29T00:24:00Z</dcterms:modified>
</cp:coreProperties>
</file>