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30688" w:rsidRDefault="00BC058D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50C99D" wp14:editId="5F534F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14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334" y="21046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B079F34-6607-4A24-8F46-F21B24CC04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B079F34-6607-4A24-8F46-F21B24CC04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es-MX"/>
        </w:rPr>
        <w:t>Calgary</w:t>
      </w:r>
      <w:r w:rsidR="009D1D6E">
        <w:rPr>
          <w:rFonts w:ascii="Arial" w:hAnsi="Arial" w:cs="Arial"/>
          <w:b/>
          <w:bCs/>
          <w:lang w:val="es-MX"/>
        </w:rPr>
        <w:t xml:space="preserve"> y </w:t>
      </w:r>
      <w:proofErr w:type="spellStart"/>
      <w:r w:rsidR="009D1D6E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30688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15605C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16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 xml:space="preserve"> de mayo al 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12</w:t>
      </w:r>
      <w:r w:rsidR="009D1D6E">
        <w:rPr>
          <w:rFonts w:ascii="Arial" w:hAnsi="Arial" w:cs="Arial"/>
          <w:b/>
          <w:bCs/>
          <w:sz w:val="20"/>
          <w:szCs w:val="20"/>
          <w:lang w:val="es-MX"/>
        </w:rPr>
        <w:t xml:space="preserve"> de octubre</w:t>
      </w:r>
      <w:r w:rsidR="00BC058D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673C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9D1D6E" w:rsidRDefault="009D1D6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Consulte suplementos para temporada alta.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BC058D">
        <w:rPr>
          <w:rFonts w:ascii="Arial" w:hAnsi="Arial" w:cs="Arial"/>
          <w:b/>
          <w:bCs/>
          <w:lang w:val="es-MX"/>
        </w:rPr>
        <w:t>Calgary</w:t>
      </w:r>
    </w:p>
    <w:p w:rsidR="00075B80" w:rsidRPr="0071027A" w:rsidRDefault="006B3B40" w:rsidP="006B3B4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Al llegar al aeropuerto internacional de Calgary, traslado independiente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a su hotel en el centro de Calgary, donde se registrará para su estancia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de 4 noches. Dedique tiempo a explorar el área alrededor de su hotel: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A menudo los restaurantes locales ofrecen tanto la joya local el bistec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de Alberta ‘corte cowboy’, como especialidades de todo el mundo.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 w:rsidRPr="009D1D6E">
        <w:rPr>
          <w:rFonts w:ascii="Arial" w:hAnsi="Arial" w:cs="Arial"/>
          <w:b/>
          <w:bCs/>
          <w:sz w:val="20"/>
          <w:szCs w:val="20"/>
          <w:lang w:val="es-419"/>
        </w:rPr>
        <w:t>Alojamiento</w:t>
      </w:r>
      <w:r w:rsidR="0071027A" w:rsidRPr="009D1D6E">
        <w:rPr>
          <w:rFonts w:ascii="Arial" w:hAnsi="Arial" w:cs="Arial"/>
          <w:b/>
          <w:bCs/>
          <w:sz w:val="20"/>
          <w:szCs w:val="20"/>
          <w:lang w:val="es-419"/>
        </w:rPr>
        <w:t>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9D1D6E">
        <w:rPr>
          <w:rFonts w:ascii="Arial" w:hAnsi="Arial" w:cs="Arial"/>
          <w:b/>
          <w:bCs/>
          <w:lang w:val="es-MX"/>
        </w:rPr>
        <w:t>.</w:t>
      </w:r>
      <w:r w:rsidR="0071027A" w:rsidRPr="0071027A">
        <w:rPr>
          <w:rFonts w:ascii="Arial" w:hAnsi="Arial" w:cs="Arial"/>
          <w:b/>
          <w:bCs/>
          <w:lang w:val="es-MX"/>
        </w:rPr>
        <w:t xml:space="preserve">- </w:t>
      </w:r>
      <w:r w:rsidR="00BC058D">
        <w:rPr>
          <w:rFonts w:ascii="Arial" w:hAnsi="Arial" w:cs="Arial"/>
          <w:b/>
          <w:bCs/>
          <w:lang w:val="es-MX"/>
        </w:rPr>
        <w:t>Calgary</w:t>
      </w:r>
      <w:r w:rsidR="006B3B4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6B3B40">
        <w:rPr>
          <w:rFonts w:ascii="Arial" w:hAnsi="Arial" w:cs="Arial"/>
          <w:b/>
          <w:bCs/>
          <w:lang w:val="es-MX"/>
        </w:rPr>
        <w:t>Banff</w:t>
      </w:r>
      <w:proofErr w:type="spellEnd"/>
      <w:r w:rsidR="006B3B40">
        <w:rPr>
          <w:rFonts w:ascii="Arial" w:hAnsi="Arial" w:cs="Arial"/>
          <w:b/>
          <w:bCs/>
          <w:lang w:val="es-MX"/>
        </w:rPr>
        <w:t xml:space="preserve"> – Calgary</w:t>
      </w:r>
    </w:p>
    <w:p w:rsidR="00BC058D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 xml:space="preserve">Disfrute hoy de la excursión de jornada completa por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Valley. Viaje hacia el Oeste, atravesando las faldas de las montañas,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hasta la aldea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, situada dentro del Parque Nacional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Después de un tiempo asignado para almorzar en la ciudad </w:t>
      </w:r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(almuerzo no incluido), </w:t>
      </w:r>
      <w:r w:rsidRPr="006B3B40">
        <w:rPr>
          <w:rFonts w:ascii="Arial" w:hAnsi="Arial" w:cs="Arial"/>
          <w:sz w:val="20"/>
          <w:szCs w:val="20"/>
          <w:lang w:val="es-419"/>
        </w:rPr>
        <w:t>el recorrido comienza con una visita a las imponentes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cataratas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Surprise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Corner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donde, tras una curva, se le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revelará una de las vistas más espectaculares y fotografiadas de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Más tarde, el teleférico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Gondola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le permitirá disfrutar de unas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vistas asombrosas, al igual que las vistas desde una pasarela de 1 km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largo y la plataforma de observación de 360 grados, situada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la cima de la montaña. Regreso a Calgary a última hora de la tarde.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D1D6E" w:rsidRDefault="009D1D6E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736C9" w:rsidRDefault="009D1D6E" w:rsidP="006B3B4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3.</w:t>
      </w:r>
      <w:r w:rsidRPr="0071027A">
        <w:rPr>
          <w:rFonts w:ascii="Arial" w:hAnsi="Arial" w:cs="Arial"/>
          <w:b/>
          <w:bCs/>
          <w:lang w:val="es-MX"/>
        </w:rPr>
        <w:t xml:space="preserve">- </w:t>
      </w:r>
      <w:r>
        <w:rPr>
          <w:rFonts w:ascii="Arial" w:hAnsi="Arial" w:cs="Arial"/>
          <w:b/>
          <w:bCs/>
          <w:lang w:val="es-MX"/>
        </w:rPr>
        <w:t xml:space="preserve">Calgary – </w:t>
      </w:r>
      <w:r w:rsidR="008673CE">
        <w:rPr>
          <w:rFonts w:ascii="Arial" w:hAnsi="Arial" w:cs="Arial"/>
          <w:b/>
          <w:bCs/>
          <w:lang w:val="es-MX"/>
        </w:rPr>
        <w:t>Jasper</w:t>
      </w:r>
      <w:r w:rsidR="006B3B40">
        <w:rPr>
          <w:rFonts w:ascii="Arial" w:hAnsi="Arial" w:cs="Arial"/>
          <w:b/>
          <w:bCs/>
          <w:lang w:val="es-MX"/>
        </w:rPr>
        <w:t xml:space="preserve"> – Calgary </w:t>
      </w:r>
    </w:p>
    <w:p w:rsidR="009D1D6E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Una segunda jornada de excursión le llevará de Calgary a Lake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Louise y al área de Jasper, via</w:t>
      </w:r>
      <w:r>
        <w:rPr>
          <w:rFonts w:ascii="Arial" w:hAnsi="Arial" w:cs="Arial"/>
          <w:sz w:val="20"/>
          <w:szCs w:val="20"/>
          <w:lang w:val="es-419"/>
        </w:rPr>
        <w:t>jand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o a lo largo de la magnífica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Icefields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Parkway, reconocida como una de las carreteras más pintorescas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Norteamérica. Destacan los brillantes tonos turquesa y el impresionante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glaciar del lago Louise, el glaciar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Crowfoot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, y los lagos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Bow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Peyto</w:t>
      </w:r>
      <w:proofErr w:type="spellEnd"/>
      <w:r w:rsidRPr="006B3B40">
        <w:rPr>
          <w:rFonts w:ascii="Arial" w:hAnsi="Arial" w:cs="Arial"/>
          <w:color w:val="7030A0"/>
          <w:sz w:val="20"/>
          <w:szCs w:val="20"/>
          <w:lang w:val="es-419"/>
        </w:rPr>
        <w:t>*.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 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llegar al glaciar Columbia, subirá a bordo del poderoso Ice Explorer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su recorrido hacia una extensa plataforma de hielo, lo suficientemente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gruesa como para enterrar la Torre Eiffel. Luego, camine sobre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Glacier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Skywalk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: una pasarela de cristal en curva que se extiende 30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metros hacia fuera desde la escarpada pared de un acantilado y cuelga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sobre el cañón. Disfrutará de un aperitivo ligero y bebidas sin alcohol,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así como de un almuerzo caliente estilo bufé en el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 xml:space="preserve"> Glacier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Discovery Center de Columbia </w:t>
      </w:r>
      <w:proofErr w:type="spellStart"/>
      <w:r w:rsidRPr="006B3B40">
        <w:rPr>
          <w:rFonts w:ascii="Arial" w:hAnsi="Arial" w:cs="Arial"/>
          <w:sz w:val="20"/>
          <w:szCs w:val="20"/>
          <w:lang w:val="es-419"/>
        </w:rPr>
        <w:t>Icefield</w:t>
      </w:r>
      <w:proofErr w:type="spellEnd"/>
      <w:r w:rsidRPr="006B3B40">
        <w:rPr>
          <w:rFonts w:ascii="Arial" w:hAnsi="Arial" w:cs="Arial"/>
          <w:sz w:val="20"/>
          <w:szCs w:val="20"/>
          <w:lang w:val="es-419"/>
        </w:rPr>
        <w:t>. Viaje de regreso a Calgary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media tarde.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6B3B40" w:rsidRPr="006B3B40" w:rsidRDefault="006B3B40" w:rsidP="006B3B40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419"/>
        </w:rPr>
      </w:pPr>
      <w:r w:rsidRPr="006B3B40">
        <w:rPr>
          <w:rFonts w:ascii="Arial" w:hAnsi="Arial" w:cs="Arial"/>
          <w:i/>
          <w:iCs/>
          <w:color w:val="7030A0"/>
          <w:sz w:val="20"/>
          <w:szCs w:val="20"/>
          <w:lang w:val="es-419"/>
        </w:rPr>
        <w:t>*Puede sustituirse a discreción del conductor. Es posible que algunas paradas no estén disponibles debido a la estación del año, las condiciones climáticas o las demoras por tráfico.</w:t>
      </w:r>
    </w:p>
    <w:p w:rsidR="009D1D6E" w:rsidRPr="009D1D6E" w:rsidRDefault="009D1D6E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9D1D6E" w:rsidRPr="0071027A" w:rsidRDefault="009D1D6E" w:rsidP="009D1D6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4.</w:t>
      </w:r>
      <w:r w:rsidRPr="0071027A">
        <w:rPr>
          <w:rFonts w:ascii="Arial" w:hAnsi="Arial" w:cs="Arial"/>
          <w:b/>
          <w:bCs/>
          <w:lang w:val="es-MX"/>
        </w:rPr>
        <w:t xml:space="preserve">- </w:t>
      </w:r>
      <w:r w:rsidR="006B3B40">
        <w:rPr>
          <w:rFonts w:ascii="Arial" w:hAnsi="Arial" w:cs="Arial"/>
          <w:b/>
          <w:bCs/>
          <w:lang w:val="es-MX"/>
        </w:rPr>
        <w:t>Calgary</w:t>
      </w:r>
    </w:p>
    <w:p w:rsidR="009D1D6E" w:rsidRDefault="006B3B40" w:rsidP="006B3B4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6B3B40">
        <w:rPr>
          <w:rFonts w:ascii="Arial" w:hAnsi="Arial" w:cs="Arial"/>
          <w:sz w:val="20"/>
          <w:szCs w:val="20"/>
          <w:lang w:val="es-419"/>
        </w:rPr>
        <w:t>Hoy es su día libre para disfrutar de las vistas y el sabor local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Calgary. </w:t>
      </w:r>
      <w:r>
        <w:rPr>
          <w:rFonts w:ascii="Arial" w:hAnsi="Arial" w:cs="Arial"/>
          <w:sz w:val="20"/>
          <w:szCs w:val="20"/>
          <w:lang w:val="es-419"/>
        </w:rPr>
        <w:t xml:space="preserve">La torre de </w:t>
      </w:r>
      <w:r w:rsidRPr="006B3B40">
        <w:rPr>
          <w:rFonts w:ascii="Arial" w:hAnsi="Arial" w:cs="Arial"/>
          <w:sz w:val="20"/>
          <w:szCs w:val="20"/>
          <w:lang w:val="es-419"/>
        </w:rPr>
        <w:t>Calgary</w:t>
      </w:r>
      <w:r>
        <w:rPr>
          <w:rFonts w:ascii="Arial" w:hAnsi="Arial" w:cs="Arial"/>
          <w:sz w:val="20"/>
          <w:szCs w:val="20"/>
          <w:lang w:val="es-419"/>
        </w:rPr>
        <w:t xml:space="preserve"> o el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Heritge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Park </w:t>
      </w:r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(incluidos en el </w:t>
      </w:r>
      <w:proofErr w:type="spellStart"/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6B3B40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Pack)</w:t>
      </w:r>
      <w:r>
        <w:rPr>
          <w:rFonts w:ascii="Arial" w:hAnsi="Arial" w:cs="Arial"/>
          <w:sz w:val="20"/>
          <w:szCs w:val="20"/>
          <w:lang w:val="es-419"/>
        </w:rPr>
        <w:t xml:space="preserve"> son atracciones</w:t>
      </w:r>
      <w:r w:rsidRPr="006B3B40">
        <w:rPr>
          <w:rFonts w:ascii="Arial" w:hAnsi="Arial" w:cs="Arial"/>
          <w:sz w:val="20"/>
          <w:szCs w:val="20"/>
          <w:lang w:val="es-419"/>
        </w:rPr>
        <w:t xml:space="preserve"> muy popular</w:t>
      </w:r>
      <w:r>
        <w:rPr>
          <w:rFonts w:ascii="Arial" w:hAnsi="Arial" w:cs="Arial"/>
          <w:sz w:val="20"/>
          <w:szCs w:val="20"/>
          <w:lang w:val="es-419"/>
        </w:rPr>
        <w:t>es</w:t>
      </w:r>
      <w:r w:rsidRPr="006B3B40">
        <w:rPr>
          <w:rFonts w:ascii="Arial" w:hAnsi="Arial" w:cs="Arial"/>
          <w:sz w:val="20"/>
          <w:szCs w:val="20"/>
          <w:lang w:val="es-419"/>
        </w:rPr>
        <w:t>, así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como los numerosos senderos locales, que ofrecen una jornada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/>
        </w:rPr>
        <w:t>relajación alrededor de la ciudad</w:t>
      </w:r>
      <w:r w:rsidR="009D1D6E">
        <w:rPr>
          <w:rFonts w:ascii="Arial" w:hAnsi="Arial" w:cs="Arial"/>
          <w:sz w:val="20"/>
          <w:szCs w:val="20"/>
          <w:lang w:val="es-419"/>
        </w:rPr>
        <w:t xml:space="preserve">. </w:t>
      </w:r>
      <w:r w:rsidR="009D1D6E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43054B">
        <w:rPr>
          <w:rFonts w:ascii="Arial" w:hAnsi="Arial" w:cs="Arial"/>
          <w:b/>
          <w:bCs/>
          <w:lang w:val="es-MX"/>
        </w:rPr>
        <w:t>5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6B3B40">
        <w:rPr>
          <w:rFonts w:ascii="Arial" w:hAnsi="Arial" w:cs="Arial"/>
          <w:b/>
          <w:bCs/>
          <w:lang w:val="es-MX"/>
        </w:rPr>
        <w:t>Calgary</w:t>
      </w:r>
    </w:p>
    <w:p w:rsidR="007D2233" w:rsidRPr="00235838" w:rsidRDefault="00BC058D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BC058D">
        <w:rPr>
          <w:rFonts w:ascii="Arial" w:hAnsi="Arial" w:cs="Arial"/>
          <w:sz w:val="20"/>
          <w:szCs w:val="20"/>
          <w:lang w:val="es-MX"/>
        </w:rPr>
        <w:t xml:space="preserve">Es el día de la partida. </w:t>
      </w:r>
      <w:r w:rsidR="009D1D6E">
        <w:rPr>
          <w:rFonts w:ascii="Arial" w:hAnsi="Arial" w:cs="Arial"/>
          <w:sz w:val="20"/>
          <w:szCs w:val="20"/>
          <w:lang w:val="es-MX"/>
        </w:rPr>
        <w:t xml:space="preserve">Traslado al Aeropuerto Internacional de Calgary </w:t>
      </w:r>
      <w:r w:rsidR="009D1D6E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6B3B40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 </w:t>
      </w:r>
      <w:r w:rsidR="009D1D6E" w:rsidRPr="006B3B4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incluido).</w:t>
      </w:r>
      <w:r w:rsidRPr="00BC058D">
        <w:rPr>
          <w:rFonts w:ascii="Arial" w:hAnsi="Arial" w:cs="Arial"/>
          <w:sz w:val="20"/>
          <w:szCs w:val="20"/>
          <w:lang w:val="es-MX"/>
        </w:rPr>
        <w:t xml:space="preserve">  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="007D2233"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8673CE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permiso </w:t>
      </w:r>
      <w:proofErr w:type="spellStart"/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ar </w:t>
      </w:r>
      <w:r w:rsidR="008673CE"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 </w:t>
      </w:r>
      <w:r w:rsidRPr="008673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B3B40" w:rsidRPr="006B3B40" w:rsidRDefault="006B3B40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419" w:bidi="ar-SA"/>
        </w:rPr>
      </w:pPr>
      <w:r w:rsidRPr="006B3B40">
        <w:rPr>
          <w:rFonts w:ascii="Arial" w:hAnsi="Arial" w:cs="Arial"/>
          <w:sz w:val="20"/>
          <w:szCs w:val="20"/>
          <w:lang w:val="es-419" w:bidi="ar-SA"/>
        </w:rPr>
        <w:t>Alojamiento por 4 noches</w:t>
      </w:r>
    </w:p>
    <w:p w:rsidR="006B3B40" w:rsidRPr="006B3B40" w:rsidRDefault="006B3B40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419" w:bidi="ar-SA"/>
        </w:rPr>
      </w:pPr>
      <w:r w:rsidRPr="006B3B40">
        <w:rPr>
          <w:rFonts w:ascii="Arial" w:hAnsi="Arial" w:cs="Arial"/>
          <w:sz w:val="20"/>
          <w:szCs w:val="20"/>
          <w:lang w:val="es-419" w:bidi="ar-SA"/>
        </w:rPr>
        <w:t xml:space="preserve">Recorrido turístico por </w:t>
      </w:r>
      <w:proofErr w:type="spellStart"/>
      <w:r w:rsidRPr="006B3B40">
        <w:rPr>
          <w:rFonts w:ascii="Arial" w:hAnsi="Arial" w:cs="Arial"/>
          <w:sz w:val="20"/>
          <w:szCs w:val="20"/>
          <w:lang w:val="es-419" w:bidi="ar-SA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 w:bidi="ar-SA"/>
        </w:rPr>
        <w:t xml:space="preserve">, incluye </w:t>
      </w:r>
      <w:proofErr w:type="spellStart"/>
      <w:r w:rsidRPr="006B3B40">
        <w:rPr>
          <w:rFonts w:ascii="Arial" w:hAnsi="Arial" w:cs="Arial"/>
          <w:sz w:val="20"/>
          <w:szCs w:val="20"/>
          <w:lang w:val="es-419" w:bidi="ar-SA"/>
        </w:rPr>
        <w:t>Banff</w:t>
      </w:r>
      <w:proofErr w:type="spellEnd"/>
      <w:r w:rsidRPr="006B3B40">
        <w:rPr>
          <w:rFonts w:ascii="Arial" w:hAnsi="Arial" w:cs="Arial"/>
          <w:sz w:val="20"/>
          <w:szCs w:val="20"/>
          <w:lang w:val="es-419" w:bidi="ar-SA"/>
        </w:rPr>
        <w:t xml:space="preserve"> </w:t>
      </w:r>
      <w:proofErr w:type="spellStart"/>
      <w:r w:rsidRPr="006B3B40">
        <w:rPr>
          <w:rFonts w:ascii="Arial" w:hAnsi="Arial" w:cs="Arial"/>
          <w:sz w:val="20"/>
          <w:szCs w:val="20"/>
          <w:lang w:val="es-419" w:bidi="ar-SA"/>
        </w:rPr>
        <w:t>Gondola</w:t>
      </w:r>
      <w:proofErr w:type="spellEnd"/>
      <w:r w:rsidRPr="006B3B40">
        <w:rPr>
          <w:rFonts w:ascii="Arial" w:hAnsi="Arial" w:cs="Arial"/>
          <w:sz w:val="20"/>
          <w:szCs w:val="20"/>
          <w:lang w:val="es-419" w:bidi="ar-SA"/>
        </w:rPr>
        <w:t>; en inglés (9,5</w:t>
      </w:r>
      <w:r>
        <w:rPr>
          <w:rFonts w:ascii="Arial" w:hAnsi="Arial" w:cs="Arial"/>
          <w:sz w:val="20"/>
          <w:szCs w:val="20"/>
          <w:lang w:val="es-419" w:bidi="ar-SA"/>
        </w:rPr>
        <w:t xml:space="preserve"> </w:t>
      </w:r>
      <w:r w:rsidRPr="006B3B40">
        <w:rPr>
          <w:rFonts w:ascii="Arial" w:hAnsi="Arial" w:cs="Arial"/>
          <w:sz w:val="20"/>
          <w:szCs w:val="20"/>
          <w:lang w:val="es-419" w:bidi="ar-SA"/>
        </w:rPr>
        <w:t>horas)</w:t>
      </w:r>
    </w:p>
    <w:p w:rsidR="006B3B40" w:rsidRPr="006B3B40" w:rsidRDefault="006B3B40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6B3B40">
        <w:rPr>
          <w:rFonts w:ascii="Arial" w:hAnsi="Arial" w:cs="Arial"/>
          <w:sz w:val="20"/>
          <w:szCs w:val="20"/>
          <w:lang w:val="es-419" w:bidi="ar-SA"/>
        </w:rPr>
        <w:t xml:space="preserve">Recorrido turístico por el Columbia </w:t>
      </w:r>
      <w:proofErr w:type="spellStart"/>
      <w:r w:rsidRPr="006B3B40">
        <w:rPr>
          <w:rFonts w:ascii="Arial" w:hAnsi="Arial" w:cs="Arial"/>
          <w:sz w:val="20"/>
          <w:szCs w:val="20"/>
          <w:lang w:val="es-419" w:bidi="ar-SA"/>
        </w:rPr>
        <w:t>Icefield</w:t>
      </w:r>
      <w:proofErr w:type="spellEnd"/>
      <w:r w:rsidRPr="006B3B40">
        <w:rPr>
          <w:rFonts w:ascii="Arial" w:hAnsi="Arial" w:cs="Arial"/>
          <w:sz w:val="20"/>
          <w:szCs w:val="20"/>
          <w:lang w:val="es-419" w:bidi="ar-SA"/>
        </w:rPr>
        <w:t>, incluye el Glacier</w:t>
      </w:r>
    </w:p>
    <w:p w:rsidR="009D1D6E" w:rsidRPr="009D1D6E" w:rsidRDefault="009D1D6E" w:rsidP="006B3B40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9D1D6E">
        <w:rPr>
          <w:rFonts w:ascii="Arial" w:hAnsi="Arial" w:cs="Arial"/>
          <w:sz w:val="20"/>
          <w:szCs w:val="20"/>
          <w:lang w:val="es-419" w:bidi="ar-SA"/>
        </w:rPr>
        <w:t>Kit de información del viaje</w:t>
      </w:r>
    </w:p>
    <w:p w:rsidR="009D1D6E" w:rsidRPr="008673CE" w:rsidRDefault="009D1D6E" w:rsidP="009D1D6E">
      <w:pPr>
        <w:pStyle w:val="Prrafodelista"/>
        <w:numPr>
          <w:ilvl w:val="0"/>
          <w:numId w:val="50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9D1D6E">
        <w:rPr>
          <w:rFonts w:ascii="Arial" w:hAnsi="Arial" w:cs="Arial"/>
          <w:sz w:val="20"/>
          <w:szCs w:val="20"/>
          <w:lang w:val="es-419" w:bidi="ar-SA"/>
        </w:rPr>
        <w:t>Las tasas provinciales y las tasas federales</w:t>
      </w:r>
    </w:p>
    <w:p w:rsidR="008673CE" w:rsidRPr="008673CE" w:rsidRDefault="008673CE" w:rsidP="008673C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60185D" w:rsidRDefault="0060185D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BC058D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C058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8673C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D30688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8673CE">
        <w:rPr>
          <w:rFonts w:ascii="Arial" w:hAnsi="Arial" w:cs="Arial"/>
          <w:sz w:val="20"/>
          <w:szCs w:val="20"/>
          <w:lang w:val="es-MX"/>
        </w:rPr>
        <w:t>1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D1D6E" w:rsidRPr="008E3D1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9D1D6E" w:rsidRPr="008E3D1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0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8365"/>
        <w:gridCol w:w="609"/>
      </w:tblGrid>
      <w:tr w:rsidR="008673CE" w:rsidRPr="008673CE" w:rsidTr="008673CE">
        <w:trPr>
          <w:trHeight w:val="238"/>
          <w:jc w:val="center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CALGARY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lang w:val="es-MX" w:eastAsia="es-MX" w:bidi="ar-SA"/>
              </w:rPr>
              <w:t>RAMADA PLAZA CALGARY DOWNTOWN / SANDMAN SIGNATURE CALGARY DOWNTOWN HOTEL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000000"/>
                <w:lang w:val="es-MX" w:eastAsia="es-MX" w:bidi="ar-SA"/>
              </w:rPr>
              <w:t>ALT HOTEL CALGARY EAST VILLAGE / HOTEL ARTS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8673CE" w:rsidRPr="008673CE" w:rsidTr="008673CE">
        <w:trPr>
          <w:trHeight w:val="238"/>
          <w:jc w:val="center"/>
        </w:trPr>
        <w:tc>
          <w:tcPr>
            <w:tcW w:w="10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D1D6E" w:rsidRDefault="009D1D6E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740"/>
        <w:gridCol w:w="740"/>
        <w:gridCol w:w="740"/>
        <w:gridCol w:w="740"/>
        <w:gridCol w:w="778"/>
      </w:tblGrid>
      <w:tr w:rsidR="008673CE" w:rsidRPr="008673CE" w:rsidTr="008673CE">
        <w:trPr>
          <w:trHeight w:val="264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570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1F497D" w:themeColor="text2"/>
                <w:lang w:val="es-MX" w:eastAsia="es-MX" w:bidi="ar-SA"/>
              </w:rPr>
              <w:t>SUPERIOR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1680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1450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1350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2500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570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</w:tr>
      <w:tr w:rsidR="008673CE" w:rsidRPr="008673CE" w:rsidTr="008673CE">
        <w:trPr>
          <w:trHeight w:val="264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1800</w:t>
            </w:r>
          </w:p>
        </w:tc>
      </w:tr>
      <w:tr w:rsidR="008673CE" w:rsidRPr="008673CE" w:rsidTr="008673CE">
        <w:trPr>
          <w:trHeight w:val="278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rPr>
                <w:rFonts w:ascii="Calibri" w:hAnsi="Calibri" w:cs="Calibri"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1F497D" w:themeColor="text2"/>
                <w:lang w:val="es-MX" w:eastAsia="es-MX" w:bidi="ar-SA"/>
              </w:rPr>
              <w:t>SUPERIOR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2680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2580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3730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1F497D" w:themeColor="text2"/>
                <w:lang w:val="es-MX" w:eastAsia="es-MX" w:bidi="ar-SA"/>
              </w:rPr>
              <w:t>1800</w:t>
            </w:r>
          </w:p>
        </w:tc>
      </w:tr>
    </w:tbl>
    <w:p w:rsidR="006B3B40" w:rsidRDefault="006B3B40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673CE" w:rsidRPr="008673CE" w:rsidTr="008673CE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8673CE" w:rsidRPr="008673CE" w:rsidTr="008673CE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16 DE MAYO AL 12 DE OCTUBRE 2025</w:t>
            </w:r>
          </w:p>
        </w:tc>
      </w:tr>
      <w:tr w:rsidR="008673CE" w:rsidRPr="008673CE" w:rsidTr="008673CE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673CE" w:rsidRPr="008673CE" w:rsidRDefault="008673CE" w:rsidP="008673C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673C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C058D" w:rsidRDefault="00BC058D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C058D" w:rsidRDefault="00BC058D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1A13FB1B" wp14:editId="0B94FEC6">
            <wp:extent cx="2466975" cy="653415"/>
            <wp:effectExtent l="0" t="0" r="9525" b="0"/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34C68AF-FAB9-4BD0-8BC9-79F195FE72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34C68AF-FAB9-4BD0-8BC9-79F195FE724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8D" w:rsidRDefault="00BC058D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8"/>
        <w:gridCol w:w="495"/>
        <w:gridCol w:w="476"/>
        <w:gridCol w:w="476"/>
        <w:gridCol w:w="478"/>
        <w:gridCol w:w="600"/>
      </w:tblGrid>
      <w:tr w:rsidR="006B3B40" w:rsidRPr="006B3B40" w:rsidTr="006B3B40">
        <w:trPr>
          <w:trHeight w:val="239"/>
          <w:jc w:val="center"/>
        </w:trPr>
        <w:tc>
          <w:tcPr>
            <w:tcW w:w="80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803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CALGARY (SERVICIO PRIVADO)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90</w:t>
            </w: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HERITAGE PARK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6B3B40" w:rsidRPr="006B3B40" w:rsidTr="006B3B40">
        <w:trPr>
          <w:trHeight w:val="239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B3B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ADMISIÓN A TORRE DE CALGARY</w:t>
            </w: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B40" w:rsidRPr="006B3B40" w:rsidRDefault="006B3B40" w:rsidP="006B3B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9D1D6E" w:rsidRPr="00551F75" w:rsidRDefault="009D1D6E" w:rsidP="00BC058D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9D1D6E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182" w:rsidRDefault="000A7182" w:rsidP="00450C15">
      <w:pPr>
        <w:spacing w:after="0" w:line="240" w:lineRule="auto"/>
      </w:pPr>
      <w:r>
        <w:separator/>
      </w:r>
    </w:p>
  </w:endnote>
  <w:endnote w:type="continuationSeparator" w:id="0">
    <w:p w:rsidR="000A7182" w:rsidRDefault="000A718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2279DD" wp14:editId="66A9CBD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3368C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182" w:rsidRDefault="000A7182" w:rsidP="00450C15">
      <w:pPr>
        <w:spacing w:after="0" w:line="240" w:lineRule="auto"/>
      </w:pPr>
      <w:r>
        <w:separator/>
      </w:r>
    </w:p>
  </w:footnote>
  <w:footnote w:type="continuationSeparator" w:id="0">
    <w:p w:rsidR="000A7182" w:rsidRDefault="000A718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8021EE" wp14:editId="65A2535E">
              <wp:simplePos x="0" y="0"/>
              <wp:positionH relativeFrom="column">
                <wp:posOffset>-624840</wp:posOffset>
              </wp:positionH>
              <wp:positionV relativeFrom="paragraph">
                <wp:posOffset>-297180</wp:posOffset>
              </wp:positionV>
              <wp:extent cx="5095875" cy="8096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D6E" w:rsidRPr="006B3B40" w:rsidRDefault="009D1D6E" w:rsidP="00B95697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B3B40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LAS MONTAÑAS ROCOSAS DE CALGARY Y BANFF</w:t>
                          </w:r>
                        </w:p>
                        <w:p w:rsidR="00D30688" w:rsidRPr="006B3B40" w:rsidRDefault="00BC058D" w:rsidP="00B9569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229</w:t>
                          </w:r>
                          <w:r w:rsidR="009D1D6E"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6B3B4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8673C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21E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23.4pt;width:401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9GEAIAACMEAAAOAAAAZHJzL2Uyb0RvYy54bWysU01v2zAMvQ/YfxB0X+wESZsYcYqsRYYB&#10;QVsgHXpWZCk2IIuapMTOfv0o2flo11Oxi0yR9CP5+DS/a2tFDsK6CnROh4OUEqE5FJXe5fTXy+rb&#10;lBLnmS6YAi1yehSO3i2+fpk3JhMjKEEVwhIE0S5rTE5L702WJI6XomZuAEZoDEqwNfN4tbuksKxB&#10;9FolozS9SRqwhbHAhXPofeiCdBHxpRTcP0nphCcqp9ibj6eN5zacyWLOsp1lpqx43wb7RBc1qzQW&#10;PUM9MM/I3lb/QNUVt+BA+gGHOgEpKy7iDDjNMH03zaZkRsRZkBxnzjS5/wfLHw8b82yJb79DiwsM&#10;hDTGZQ6dYZ5W2jp8sVOCcaTweKZNtJ5wdE7S2WR6O6GEY2yazm5GkwCTXP421vkfAmoSjJxaXEtk&#10;ix3Wznepp5RQTMOqUiquRuk3DsQMnuTSYrB8u237vrdQHHEcC92mneGrCmuumfPPzOJqcQKUq3/C&#10;Qypocgq9RUkJ9s9H/pCPjGOUkgalklP3e8+soET91LiL2XA8DtqKl/HkdoQXex3ZXkf0vr4HVOMQ&#10;H4bh0Qz5Xp1MaaF+RVUvQ1UMMc2xdk79ybz3nYDxVXCxXMYkVJNhfq03hgfoQFpg9KV9Zdb0tHtc&#10;2COcRMWyd+x3uR3dy70HWcXVBII7VnveUYlxuf2rCVK/vsesy9te/AUAAP//AwBQSwMEFAAGAAgA&#10;AAAhAOA5x9zeAAAACgEAAA8AAABkcnMvZG93bnJldi54bWxMj8FuwjAMhu+TeIfIk3aDhKmDUpoi&#10;tGnXTQM2iVtoTFutcaom0O7t553GzZY//f7+fDO6VlyxD40nDfOZAoFUettQpeGwf52mIEI0ZE3r&#10;CTX8YIBNMbnLTWb9QB943cVKcAiFzGioY+wyKUNZozNh5jskvp1970zkta+k7c3A4a6Vj0otpDMN&#10;8YfadPhcY/m9uzgNn2/n41ei3qsX99QNflSS3Epq/XA/btcgIo7xH4Y/fVaHgp1O/kI2iFbDdJUm&#10;jPKQLLgDE0uVzEGcNKRqCbLI5W2F4hcAAP//AwBQSwECLQAUAAYACAAAACEAtoM4kv4AAADhAQAA&#10;EwAAAAAAAAAAAAAAAAAAAAAAW0NvbnRlbnRfVHlwZXNdLnhtbFBLAQItABQABgAIAAAAIQA4/SH/&#10;1gAAAJQBAAALAAAAAAAAAAAAAAAAAC8BAABfcmVscy8ucmVsc1BLAQItABQABgAIAAAAIQA52I9G&#10;EAIAACMEAAAOAAAAAAAAAAAAAAAAAC4CAABkcnMvZTJvRG9jLnhtbFBLAQItABQABgAIAAAAIQDg&#10;Ocfc3gAAAAoBAAAPAAAAAAAAAAAAAAAAAGoEAABkcnMvZG93bnJldi54bWxQSwUGAAAAAAQABADz&#10;AAAAdQUAAAAA&#10;" filled="f" stroked="f">
              <v:textbox>
                <w:txbxContent>
                  <w:p w:rsidR="009D1D6E" w:rsidRPr="006B3B40" w:rsidRDefault="009D1D6E" w:rsidP="00B95697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B3B40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LAS MONTAÑAS ROCOSAS DE CALGARY Y BANFF</w:t>
                    </w:r>
                  </w:p>
                  <w:p w:rsidR="00D30688" w:rsidRPr="006B3B40" w:rsidRDefault="00BC058D" w:rsidP="00B9569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229</w:t>
                    </w:r>
                    <w:r w:rsidR="009D1D6E"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6B3B4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8673C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F6527EC" wp14:editId="06B95C5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018DDD0" wp14:editId="2502245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39FFA4" wp14:editId="72111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CE4F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10.25pt;height:410.25pt" o:bullet="t">
        <v:imagedata r:id="rId1" o:title="clip_image001"/>
      </v:shape>
    </w:pict>
  </w:numPicBullet>
  <w:numPicBullet w:numPicBulletId="1">
    <w:pict>
      <v:shape id="_x0000_i107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EDE"/>
    <w:multiLevelType w:val="hybridMultilevel"/>
    <w:tmpl w:val="434E7CD6"/>
    <w:lvl w:ilvl="0" w:tplc="78E0B1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77BB"/>
    <w:multiLevelType w:val="hybridMultilevel"/>
    <w:tmpl w:val="3CAE6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4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625491">
    <w:abstractNumId w:val="8"/>
  </w:num>
  <w:num w:numId="3" w16cid:durableId="30885176">
    <w:abstractNumId w:val="31"/>
  </w:num>
  <w:num w:numId="4" w16cid:durableId="1154107862">
    <w:abstractNumId w:val="43"/>
  </w:num>
  <w:num w:numId="5" w16cid:durableId="1130705801">
    <w:abstractNumId w:val="20"/>
  </w:num>
  <w:num w:numId="6" w16cid:durableId="1636643558">
    <w:abstractNumId w:val="17"/>
  </w:num>
  <w:num w:numId="7" w16cid:durableId="237247598">
    <w:abstractNumId w:val="14"/>
  </w:num>
  <w:num w:numId="8" w16cid:durableId="1647512259">
    <w:abstractNumId w:val="30"/>
  </w:num>
  <w:num w:numId="9" w16cid:durableId="1063600667">
    <w:abstractNumId w:val="13"/>
  </w:num>
  <w:num w:numId="10" w16cid:durableId="388116365">
    <w:abstractNumId w:val="5"/>
  </w:num>
  <w:num w:numId="11" w16cid:durableId="2024242817">
    <w:abstractNumId w:val="0"/>
  </w:num>
  <w:num w:numId="12" w16cid:durableId="1637300968">
    <w:abstractNumId w:val="1"/>
  </w:num>
  <w:num w:numId="13" w16cid:durableId="1194269562">
    <w:abstractNumId w:val="38"/>
  </w:num>
  <w:num w:numId="14" w16cid:durableId="194193347">
    <w:abstractNumId w:val="47"/>
  </w:num>
  <w:num w:numId="15" w16cid:durableId="2083331161">
    <w:abstractNumId w:val="33"/>
  </w:num>
  <w:num w:numId="16" w16cid:durableId="284192102">
    <w:abstractNumId w:val="37"/>
  </w:num>
  <w:num w:numId="17" w16cid:durableId="1628508938">
    <w:abstractNumId w:val="4"/>
  </w:num>
  <w:num w:numId="18" w16cid:durableId="1710374820">
    <w:abstractNumId w:val="28"/>
  </w:num>
  <w:num w:numId="19" w16cid:durableId="2000961410">
    <w:abstractNumId w:val="24"/>
  </w:num>
  <w:num w:numId="20" w16cid:durableId="1883131110">
    <w:abstractNumId w:val="18"/>
  </w:num>
  <w:num w:numId="21" w16cid:durableId="1645549246">
    <w:abstractNumId w:val="19"/>
  </w:num>
  <w:num w:numId="22" w16cid:durableId="839198819">
    <w:abstractNumId w:val="42"/>
  </w:num>
  <w:num w:numId="23" w16cid:durableId="1323243943">
    <w:abstractNumId w:val="35"/>
  </w:num>
  <w:num w:numId="24" w16cid:durableId="529532455">
    <w:abstractNumId w:val="9"/>
  </w:num>
  <w:num w:numId="25" w16cid:durableId="761801531">
    <w:abstractNumId w:val="10"/>
  </w:num>
  <w:num w:numId="26" w16cid:durableId="1223515416">
    <w:abstractNumId w:val="41"/>
  </w:num>
  <w:num w:numId="27" w16cid:durableId="2061244856">
    <w:abstractNumId w:val="6"/>
  </w:num>
  <w:num w:numId="28" w16cid:durableId="1100222955">
    <w:abstractNumId w:val="22"/>
  </w:num>
  <w:num w:numId="29" w16cid:durableId="141584245">
    <w:abstractNumId w:val="3"/>
  </w:num>
  <w:num w:numId="30" w16cid:durableId="726806833">
    <w:abstractNumId w:val="34"/>
  </w:num>
  <w:num w:numId="31" w16cid:durableId="549802834">
    <w:abstractNumId w:val="45"/>
  </w:num>
  <w:num w:numId="32" w16cid:durableId="2067994909">
    <w:abstractNumId w:val="46"/>
  </w:num>
  <w:num w:numId="33" w16cid:durableId="677972062">
    <w:abstractNumId w:val="29"/>
  </w:num>
  <w:num w:numId="34" w16cid:durableId="473959155">
    <w:abstractNumId w:val="27"/>
  </w:num>
  <w:num w:numId="35" w16cid:durableId="638651669">
    <w:abstractNumId w:val="36"/>
  </w:num>
  <w:num w:numId="36" w16cid:durableId="1961178616">
    <w:abstractNumId w:val="7"/>
  </w:num>
  <w:num w:numId="37" w16cid:durableId="1640844944">
    <w:abstractNumId w:val="44"/>
  </w:num>
  <w:num w:numId="38" w16cid:durableId="559827833">
    <w:abstractNumId w:val="11"/>
  </w:num>
  <w:num w:numId="39" w16cid:durableId="969358614">
    <w:abstractNumId w:val="48"/>
  </w:num>
  <w:num w:numId="40" w16cid:durableId="485172617">
    <w:abstractNumId w:val="23"/>
  </w:num>
  <w:num w:numId="41" w16cid:durableId="1961104108">
    <w:abstractNumId w:val="21"/>
  </w:num>
  <w:num w:numId="42" w16cid:durableId="177503399">
    <w:abstractNumId w:val="39"/>
  </w:num>
  <w:num w:numId="43" w16cid:durableId="1413966891">
    <w:abstractNumId w:val="26"/>
  </w:num>
  <w:num w:numId="44" w16cid:durableId="2017616168">
    <w:abstractNumId w:val="15"/>
  </w:num>
  <w:num w:numId="45" w16cid:durableId="1965236765">
    <w:abstractNumId w:val="32"/>
  </w:num>
  <w:num w:numId="46" w16cid:durableId="983393014">
    <w:abstractNumId w:val="25"/>
  </w:num>
  <w:num w:numId="47" w16cid:durableId="358775225">
    <w:abstractNumId w:val="2"/>
  </w:num>
  <w:num w:numId="48" w16cid:durableId="1828203660">
    <w:abstractNumId w:val="40"/>
  </w:num>
  <w:num w:numId="49" w16cid:durableId="1108892184">
    <w:abstractNumId w:val="16"/>
  </w:num>
  <w:num w:numId="50" w16cid:durableId="1403453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6C9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A7182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05C"/>
    <w:rsid w:val="00156E7E"/>
    <w:rsid w:val="00170958"/>
    <w:rsid w:val="001863AD"/>
    <w:rsid w:val="001966E3"/>
    <w:rsid w:val="001A14D2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67C3F"/>
    <w:rsid w:val="00286ED8"/>
    <w:rsid w:val="002959E3"/>
    <w:rsid w:val="002A1490"/>
    <w:rsid w:val="002A3855"/>
    <w:rsid w:val="002A58BF"/>
    <w:rsid w:val="002A6F1A"/>
    <w:rsid w:val="002C3E02"/>
    <w:rsid w:val="002D42BE"/>
    <w:rsid w:val="002D5768"/>
    <w:rsid w:val="002F25DA"/>
    <w:rsid w:val="002F560C"/>
    <w:rsid w:val="002F6A3C"/>
    <w:rsid w:val="00300F90"/>
    <w:rsid w:val="00312292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436A"/>
    <w:rsid w:val="003F6D66"/>
    <w:rsid w:val="00407A99"/>
    <w:rsid w:val="00413977"/>
    <w:rsid w:val="0041595F"/>
    <w:rsid w:val="004173C0"/>
    <w:rsid w:val="0043054B"/>
    <w:rsid w:val="0043377B"/>
    <w:rsid w:val="004344E9"/>
    <w:rsid w:val="00445117"/>
    <w:rsid w:val="00447919"/>
    <w:rsid w:val="00450C15"/>
    <w:rsid w:val="00451014"/>
    <w:rsid w:val="004526C2"/>
    <w:rsid w:val="0047057D"/>
    <w:rsid w:val="00471EDB"/>
    <w:rsid w:val="004735F6"/>
    <w:rsid w:val="00476A32"/>
    <w:rsid w:val="0048055D"/>
    <w:rsid w:val="004A27E0"/>
    <w:rsid w:val="004A68D9"/>
    <w:rsid w:val="004B1883"/>
    <w:rsid w:val="004B2E78"/>
    <w:rsid w:val="004B372F"/>
    <w:rsid w:val="004C45C8"/>
    <w:rsid w:val="004C5979"/>
    <w:rsid w:val="004D2C2F"/>
    <w:rsid w:val="004F13E7"/>
    <w:rsid w:val="00501CA3"/>
    <w:rsid w:val="00510D53"/>
    <w:rsid w:val="005130A5"/>
    <w:rsid w:val="00513C9F"/>
    <w:rsid w:val="005207FE"/>
    <w:rsid w:val="0052272C"/>
    <w:rsid w:val="0052767C"/>
    <w:rsid w:val="005365F1"/>
    <w:rsid w:val="00544785"/>
    <w:rsid w:val="00551F75"/>
    <w:rsid w:val="00555729"/>
    <w:rsid w:val="0055617B"/>
    <w:rsid w:val="00564CBA"/>
    <w:rsid w:val="00564D1B"/>
    <w:rsid w:val="00566F7B"/>
    <w:rsid w:val="005720FB"/>
    <w:rsid w:val="00587A86"/>
    <w:rsid w:val="00592677"/>
    <w:rsid w:val="005B0F31"/>
    <w:rsid w:val="0060185D"/>
    <w:rsid w:val="006053CD"/>
    <w:rsid w:val="006130D1"/>
    <w:rsid w:val="00615736"/>
    <w:rsid w:val="00624F3D"/>
    <w:rsid w:val="00630654"/>
    <w:rsid w:val="00630B01"/>
    <w:rsid w:val="00647995"/>
    <w:rsid w:val="00655755"/>
    <w:rsid w:val="00680376"/>
    <w:rsid w:val="00686844"/>
    <w:rsid w:val="00694ABC"/>
    <w:rsid w:val="00695D3C"/>
    <w:rsid w:val="00695D87"/>
    <w:rsid w:val="006971B8"/>
    <w:rsid w:val="006A237F"/>
    <w:rsid w:val="006B1451"/>
    <w:rsid w:val="006B1779"/>
    <w:rsid w:val="006B19F7"/>
    <w:rsid w:val="006B3B40"/>
    <w:rsid w:val="006C1BF7"/>
    <w:rsid w:val="006C41CE"/>
    <w:rsid w:val="006C568C"/>
    <w:rsid w:val="006D2961"/>
    <w:rsid w:val="006D3C96"/>
    <w:rsid w:val="006D64BE"/>
    <w:rsid w:val="006E0F61"/>
    <w:rsid w:val="006E49F9"/>
    <w:rsid w:val="006F44DD"/>
    <w:rsid w:val="006F45DE"/>
    <w:rsid w:val="00703EF5"/>
    <w:rsid w:val="0071027A"/>
    <w:rsid w:val="007240CF"/>
    <w:rsid w:val="00724699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025"/>
    <w:rsid w:val="00824B64"/>
    <w:rsid w:val="00841EE0"/>
    <w:rsid w:val="0084400B"/>
    <w:rsid w:val="008531BC"/>
    <w:rsid w:val="00856660"/>
    <w:rsid w:val="00857275"/>
    <w:rsid w:val="00861165"/>
    <w:rsid w:val="00861F07"/>
    <w:rsid w:val="008673CE"/>
    <w:rsid w:val="00881893"/>
    <w:rsid w:val="008878A4"/>
    <w:rsid w:val="00891A2A"/>
    <w:rsid w:val="00894F82"/>
    <w:rsid w:val="008A2C96"/>
    <w:rsid w:val="008B406F"/>
    <w:rsid w:val="008B7201"/>
    <w:rsid w:val="008D71CD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833A2"/>
    <w:rsid w:val="009A0E03"/>
    <w:rsid w:val="009A0EE3"/>
    <w:rsid w:val="009A3977"/>
    <w:rsid w:val="009A4A2A"/>
    <w:rsid w:val="009B1929"/>
    <w:rsid w:val="009B5D60"/>
    <w:rsid w:val="009C3370"/>
    <w:rsid w:val="009D1D6E"/>
    <w:rsid w:val="009D4C74"/>
    <w:rsid w:val="009E5D30"/>
    <w:rsid w:val="009F0300"/>
    <w:rsid w:val="009F2AE5"/>
    <w:rsid w:val="009F3A99"/>
    <w:rsid w:val="00A061AE"/>
    <w:rsid w:val="00A14872"/>
    <w:rsid w:val="00A2030A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A6D66"/>
    <w:rsid w:val="00AC1584"/>
    <w:rsid w:val="00AC1E22"/>
    <w:rsid w:val="00AC2765"/>
    <w:rsid w:val="00AC73FB"/>
    <w:rsid w:val="00AD47B3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400A"/>
    <w:rsid w:val="00B878B9"/>
    <w:rsid w:val="00B95697"/>
    <w:rsid w:val="00BA4BBE"/>
    <w:rsid w:val="00BC01E4"/>
    <w:rsid w:val="00BC058D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425"/>
    <w:rsid w:val="00C82E1F"/>
    <w:rsid w:val="00C834CC"/>
    <w:rsid w:val="00C971B4"/>
    <w:rsid w:val="00CA4683"/>
    <w:rsid w:val="00CA5CB3"/>
    <w:rsid w:val="00CC16AE"/>
    <w:rsid w:val="00CC18B7"/>
    <w:rsid w:val="00CD3173"/>
    <w:rsid w:val="00CE1CC7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D7A4F"/>
    <w:rsid w:val="00DE06A8"/>
    <w:rsid w:val="00DE5633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41D7A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7EBC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6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9D1D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2024-11-08T23:33:00Z</dcterms:created>
  <dcterms:modified xsi:type="dcterms:W3CDTF">2024-11-08T23:33:00Z</dcterms:modified>
</cp:coreProperties>
</file>