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247" w:rsidRDefault="00B66BA0" w:rsidP="001B4247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Ubud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37339" w:rsidRPr="002675C7" w:rsidRDefault="00BE42F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54B9E63C" wp14:editId="7AC25BE4">
            <wp:simplePos x="0" y="0"/>
            <wp:positionH relativeFrom="margin">
              <wp:posOffset>4581525</wp:posOffset>
            </wp:positionH>
            <wp:positionV relativeFrom="paragraph">
              <wp:posOffset>8890</wp:posOffset>
            </wp:positionV>
            <wp:extent cx="1729740" cy="453390"/>
            <wp:effectExtent l="0" t="0" r="3810" b="3810"/>
            <wp:wrapThrough wrapText="bothSides">
              <wp:wrapPolygon edited="0">
                <wp:start x="2141" y="0"/>
                <wp:lineTo x="0" y="1815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2141" y="0"/>
              </wp:wrapPolygon>
            </wp:wrapThrough>
            <wp:docPr id="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E75">
        <w:rPr>
          <w:rFonts w:ascii="Arial" w:hAnsi="Arial" w:cs="Arial"/>
          <w:b/>
          <w:sz w:val="20"/>
          <w:szCs w:val="20"/>
          <w:lang w:val="es-MX"/>
        </w:rPr>
        <w:t>5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2023</w:t>
      </w:r>
      <w:r w:rsidR="00AC5AB6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5047B1">
        <w:rPr>
          <w:rFonts w:ascii="Arial" w:hAnsi="Arial" w:cs="Arial"/>
          <w:b/>
          <w:sz w:val="20"/>
          <w:szCs w:val="20"/>
          <w:lang w:val="es-MX"/>
        </w:rPr>
        <w:t>m</w:t>
      </w:r>
      <w:r w:rsidR="00AC5AB6">
        <w:rPr>
          <w:rFonts w:ascii="Arial" w:hAnsi="Arial" w:cs="Arial"/>
          <w:b/>
          <w:sz w:val="20"/>
          <w:szCs w:val="20"/>
          <w:lang w:val="es-MX"/>
        </w:rPr>
        <w:t>arzo 202</w:t>
      </w:r>
      <w:r w:rsidR="001412E5">
        <w:rPr>
          <w:rFonts w:ascii="Arial" w:hAnsi="Arial" w:cs="Arial"/>
          <w:b/>
          <w:sz w:val="20"/>
          <w:szCs w:val="20"/>
          <w:lang w:val="es-MX"/>
        </w:rPr>
        <w:t>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66BA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ubud</w:t>
      </w:r>
    </w:p>
    <w:p w:rsidR="00560EAF" w:rsidRPr="00AD0F44" w:rsidRDefault="00560EAF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 xml:space="preserve">Llegada al </w:t>
      </w:r>
      <w:r w:rsidR="005413FC">
        <w:rPr>
          <w:rFonts w:ascii="Arial" w:hAnsi="Arial" w:cs="Arial"/>
          <w:color w:val="000000"/>
          <w:sz w:val="20"/>
          <w:szCs w:val="20"/>
        </w:rPr>
        <w:t xml:space="preserve">Aeropuerto Internacional de </w:t>
      </w:r>
      <w:r w:rsidR="00B66BA0">
        <w:rPr>
          <w:rFonts w:ascii="Arial" w:hAnsi="Arial" w:cs="Arial"/>
          <w:color w:val="000000"/>
          <w:sz w:val="20"/>
          <w:szCs w:val="20"/>
        </w:rPr>
        <w:t>Denpasar</w:t>
      </w:r>
      <w:r w:rsidR="00AD0F44">
        <w:rPr>
          <w:rFonts w:ascii="Arial" w:hAnsi="Arial" w:cs="Arial"/>
          <w:color w:val="000000"/>
          <w:sz w:val="20"/>
          <w:szCs w:val="20"/>
        </w:rPr>
        <w:t xml:space="preserve"> encuentro con nuestro corresponsal en destino y </w:t>
      </w:r>
      <w:r w:rsidR="00B66BA0">
        <w:rPr>
          <w:rFonts w:ascii="Arial" w:hAnsi="Arial" w:cs="Arial"/>
          <w:color w:val="000000"/>
          <w:sz w:val="20"/>
          <w:szCs w:val="20"/>
        </w:rPr>
        <w:t>traslado al hotel. Resto del día libr</w:t>
      </w:r>
      <w:r w:rsidR="00AD0F44">
        <w:rPr>
          <w:rFonts w:ascii="Arial" w:hAnsi="Arial" w:cs="Arial"/>
          <w:color w:val="000000"/>
          <w:sz w:val="20"/>
          <w:szCs w:val="20"/>
        </w:rPr>
        <w:t>e</w:t>
      </w:r>
      <w:r w:rsidR="00B66BA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675C7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2675C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D0F44">
        <w:rPr>
          <w:rFonts w:ascii="Arial" w:hAnsi="Arial" w:cs="Arial"/>
          <w:b/>
          <w:sz w:val="20"/>
          <w:szCs w:val="20"/>
          <w:lang w:val="es-MX"/>
        </w:rPr>
        <w:t>en hotel</w:t>
      </w:r>
      <w:r w:rsidR="006B6C2B" w:rsidRPr="00AD0F44">
        <w:rPr>
          <w:rFonts w:ascii="Arial" w:hAnsi="Arial" w:cs="Arial"/>
          <w:b/>
          <w:sz w:val="20"/>
          <w:szCs w:val="20"/>
          <w:lang w:val="es-MX"/>
        </w:rPr>
        <w:t>.</w:t>
      </w:r>
    </w:p>
    <w:p w:rsidR="00560EAF" w:rsidRPr="002675C7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66BA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</w:t>
      </w:r>
    </w:p>
    <w:p w:rsidR="001B4247" w:rsidRPr="00CA6411" w:rsidRDefault="00B66BA0" w:rsidP="00A63994">
      <w:pPr>
        <w:pStyle w:val="NormalWeb"/>
        <w:spacing w:before="0" w:beforeAutospacing="0" w:after="0" w:afterAutospacing="0"/>
        <w:ind w:right="-93"/>
        <w:jc w:val="both"/>
        <w:rPr>
          <w:rFonts w:ascii="Arial" w:hAnsi="Arial" w:cs="Arial"/>
          <w:sz w:val="20"/>
          <w:szCs w:val="20"/>
        </w:rPr>
      </w:pPr>
      <w:r w:rsidRPr="00CA6411">
        <w:rPr>
          <w:rFonts w:ascii="Arial" w:hAnsi="Arial" w:cs="Arial"/>
          <w:b/>
          <w:sz w:val="20"/>
          <w:szCs w:val="20"/>
          <w:lang w:val="es-MX"/>
        </w:rPr>
        <w:t>Desayuno</w:t>
      </w:r>
      <w:r w:rsidRPr="00CA64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350BA">
        <w:rPr>
          <w:rFonts w:ascii="Arial" w:hAnsi="Arial" w:cs="Arial"/>
          <w:b/>
          <w:sz w:val="20"/>
          <w:szCs w:val="20"/>
          <w:lang w:val="es-MX"/>
        </w:rPr>
        <w:t>en el hotel</w:t>
      </w:r>
      <w:r w:rsidR="00560EAF" w:rsidRPr="009350BA">
        <w:rPr>
          <w:rFonts w:ascii="Arial" w:hAnsi="Arial" w:cs="Arial"/>
          <w:b/>
          <w:sz w:val="20"/>
          <w:szCs w:val="20"/>
          <w:lang w:val="es-MX"/>
        </w:rPr>
        <w:t>,</w:t>
      </w:r>
      <w:r w:rsidR="00560EAF" w:rsidRPr="00CA64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A6411" w:rsidRPr="00CA6411">
        <w:rPr>
          <w:rFonts w:ascii="Arial" w:hAnsi="Arial" w:cs="Arial"/>
          <w:bCs/>
          <w:sz w:val="20"/>
          <w:szCs w:val="20"/>
          <w:lang w:val="es-MX"/>
        </w:rPr>
        <w:t>en este día tendremos una excursión</w:t>
      </w:r>
      <w:r w:rsidR="001B4247" w:rsidRPr="00CA6411">
        <w:rPr>
          <w:rFonts w:ascii="Arial" w:hAnsi="Arial" w:cs="Arial"/>
          <w:sz w:val="20"/>
          <w:szCs w:val="20"/>
        </w:rPr>
        <w:t xml:space="preserve"> de</w:t>
      </w:r>
      <w:r w:rsidR="00CA6411" w:rsidRPr="00CA6411">
        <w:rPr>
          <w:rFonts w:ascii="Arial" w:hAnsi="Arial" w:cs="Arial"/>
          <w:sz w:val="20"/>
          <w:szCs w:val="20"/>
        </w:rPr>
        <w:t xml:space="preserve"> día completo por e</w:t>
      </w:r>
      <w:r w:rsidR="001B4247" w:rsidRPr="00CA6411">
        <w:rPr>
          <w:rFonts w:ascii="Arial" w:hAnsi="Arial" w:cs="Arial"/>
          <w:sz w:val="20"/>
          <w:szCs w:val="20"/>
        </w:rPr>
        <w:t xml:space="preserve">l magnífico campo de arroz </w:t>
      </w:r>
      <w:proofErr w:type="spellStart"/>
      <w:r w:rsidR="001B4247" w:rsidRPr="00CA6411">
        <w:rPr>
          <w:rFonts w:ascii="Arial" w:hAnsi="Arial" w:cs="Arial"/>
          <w:b/>
          <w:bCs/>
          <w:sz w:val="20"/>
          <w:szCs w:val="20"/>
        </w:rPr>
        <w:t>Tegallalang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, que se encuentra aproximadamente a 30 minutos </w:t>
      </w:r>
      <w:r w:rsidR="00CA6411" w:rsidRPr="00CA6411">
        <w:rPr>
          <w:rFonts w:ascii="Arial" w:hAnsi="Arial" w:cs="Arial"/>
          <w:sz w:val="20"/>
          <w:szCs w:val="20"/>
        </w:rPr>
        <w:t xml:space="preserve">de camino.  </w:t>
      </w:r>
      <w:r w:rsidR="001B4247" w:rsidRPr="00CA6411">
        <w:rPr>
          <w:rFonts w:ascii="Arial" w:hAnsi="Arial" w:cs="Arial"/>
          <w:sz w:val="20"/>
          <w:szCs w:val="20"/>
        </w:rPr>
        <w:t xml:space="preserve"> Al llegar a </w:t>
      </w:r>
      <w:proofErr w:type="spellStart"/>
      <w:r w:rsidR="001B4247" w:rsidRPr="00CA6411">
        <w:rPr>
          <w:rFonts w:ascii="Arial" w:hAnsi="Arial" w:cs="Arial"/>
          <w:sz w:val="20"/>
          <w:szCs w:val="20"/>
        </w:rPr>
        <w:t>Tegallalang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, disfrutaremos de un </w:t>
      </w:r>
      <w:r w:rsidR="00CA6411" w:rsidRPr="00CA6411">
        <w:rPr>
          <w:rFonts w:ascii="Arial" w:hAnsi="Arial" w:cs="Arial"/>
          <w:sz w:val="20"/>
          <w:szCs w:val="20"/>
        </w:rPr>
        <w:t xml:space="preserve">sueve </w:t>
      </w:r>
      <w:r w:rsidR="001B4247" w:rsidRPr="00CA6411">
        <w:rPr>
          <w:rFonts w:ascii="Arial" w:hAnsi="Arial" w:cs="Arial"/>
          <w:sz w:val="20"/>
          <w:szCs w:val="20"/>
        </w:rPr>
        <w:t>recorrido de senderismo mientras admiramos el paisaje</w:t>
      </w:r>
      <w:r w:rsidR="00CA6411" w:rsidRPr="00CA6411">
        <w:rPr>
          <w:rFonts w:ascii="Arial" w:hAnsi="Arial" w:cs="Arial"/>
          <w:sz w:val="20"/>
          <w:szCs w:val="20"/>
        </w:rPr>
        <w:t xml:space="preserve">, nuestra siguiente </w:t>
      </w:r>
      <w:r w:rsidR="001B4247" w:rsidRPr="00CA6411">
        <w:rPr>
          <w:rFonts w:ascii="Arial" w:hAnsi="Arial" w:cs="Arial"/>
          <w:sz w:val="20"/>
          <w:szCs w:val="20"/>
        </w:rPr>
        <w:t xml:space="preserve">parada es </w:t>
      </w:r>
      <w:proofErr w:type="spellStart"/>
      <w:r w:rsidR="001B4247" w:rsidRPr="00CA6411">
        <w:rPr>
          <w:rFonts w:ascii="Arial" w:hAnsi="Arial" w:cs="Arial"/>
          <w:b/>
          <w:bCs/>
          <w:sz w:val="20"/>
          <w:szCs w:val="20"/>
        </w:rPr>
        <w:t>Gunung</w:t>
      </w:r>
      <w:proofErr w:type="spellEnd"/>
      <w:r w:rsidR="001B4247" w:rsidRPr="00CA64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B4247" w:rsidRPr="00CA6411">
        <w:rPr>
          <w:rFonts w:ascii="Arial" w:hAnsi="Arial" w:cs="Arial"/>
          <w:b/>
          <w:bCs/>
          <w:sz w:val="20"/>
          <w:szCs w:val="20"/>
        </w:rPr>
        <w:t>Kawi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, que se encuentra aproximadamente </w:t>
      </w:r>
      <w:r w:rsidR="00CA6411" w:rsidRPr="00CA6411">
        <w:rPr>
          <w:rFonts w:ascii="Arial" w:hAnsi="Arial" w:cs="Arial"/>
          <w:sz w:val="20"/>
          <w:szCs w:val="20"/>
        </w:rPr>
        <w:t xml:space="preserve">a </w:t>
      </w:r>
      <w:r w:rsidR="001B4247" w:rsidRPr="00CA6411">
        <w:rPr>
          <w:rFonts w:ascii="Arial" w:hAnsi="Arial" w:cs="Arial"/>
          <w:sz w:val="20"/>
          <w:szCs w:val="20"/>
        </w:rPr>
        <w:t>15 minutos.</w:t>
      </w:r>
      <w:r w:rsidR="00CA6411" w:rsidRPr="00CA6411">
        <w:rPr>
          <w:rFonts w:ascii="Arial" w:hAnsi="Arial" w:cs="Arial"/>
          <w:sz w:val="20"/>
          <w:szCs w:val="20"/>
        </w:rPr>
        <w:t xml:space="preserve"> </w:t>
      </w:r>
      <w:r w:rsidR="00CA6411" w:rsidRPr="00CA6411">
        <w:rPr>
          <w:rFonts w:ascii="Arial" w:hAnsi="Arial" w:cs="Arial"/>
          <w:color w:val="4D5156"/>
          <w:sz w:val="20"/>
          <w:szCs w:val="20"/>
          <w:shd w:val="clear" w:color="auto" w:fill="FFFFFF"/>
        </w:rPr>
        <w:t>Es un templo público dedicado al dios del agua</w:t>
      </w:r>
      <w:r w:rsidR="00CA6411" w:rsidRPr="00CA6411">
        <w:rPr>
          <w:rFonts w:ascii="Arial" w:hAnsi="Arial" w:cs="Arial"/>
          <w:sz w:val="20"/>
          <w:szCs w:val="20"/>
        </w:rPr>
        <w:t xml:space="preserve">  también es c</w:t>
      </w:r>
      <w:r w:rsidR="001B4247" w:rsidRPr="00CA6411">
        <w:rPr>
          <w:rFonts w:ascii="Arial" w:hAnsi="Arial" w:cs="Arial"/>
          <w:sz w:val="20"/>
          <w:szCs w:val="20"/>
        </w:rPr>
        <w:t xml:space="preserve">onocido localmente como Pura </w:t>
      </w:r>
      <w:proofErr w:type="spellStart"/>
      <w:r w:rsidR="001B4247" w:rsidRPr="00CA6411">
        <w:rPr>
          <w:rFonts w:ascii="Arial" w:hAnsi="Arial" w:cs="Arial"/>
          <w:sz w:val="20"/>
          <w:szCs w:val="20"/>
        </w:rPr>
        <w:t>Gunung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247" w:rsidRPr="00CA6411">
        <w:rPr>
          <w:rFonts w:ascii="Arial" w:hAnsi="Arial" w:cs="Arial"/>
          <w:sz w:val="20"/>
          <w:szCs w:val="20"/>
        </w:rPr>
        <w:t>Kawi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, uno de los sitios arqueológicos más singulares de Bali, que comprende una colección de relieves de santuarios antiguos tallados en la cara de un acantilado rocoso. </w:t>
      </w:r>
      <w:r w:rsidR="00CA6411" w:rsidRPr="00CA6411">
        <w:rPr>
          <w:rFonts w:ascii="Arial" w:hAnsi="Arial" w:cs="Arial"/>
          <w:sz w:val="20"/>
          <w:szCs w:val="20"/>
        </w:rPr>
        <w:t xml:space="preserve"> Después tendremos un a</w:t>
      </w:r>
      <w:r w:rsidR="001B4247" w:rsidRPr="00CA6411">
        <w:rPr>
          <w:rFonts w:ascii="Arial" w:hAnsi="Arial" w:cs="Arial"/>
          <w:sz w:val="20"/>
          <w:szCs w:val="20"/>
        </w:rPr>
        <w:t>lmuerzo en un restaurante local</w:t>
      </w:r>
      <w:r w:rsidR="00CA6411" w:rsidRPr="00CA6411">
        <w:rPr>
          <w:rFonts w:ascii="Arial" w:hAnsi="Arial" w:cs="Arial"/>
          <w:sz w:val="20"/>
          <w:szCs w:val="20"/>
        </w:rPr>
        <w:t xml:space="preserve">. Continuaremos </w:t>
      </w:r>
      <w:r w:rsidR="001B4247" w:rsidRPr="00CA6411">
        <w:rPr>
          <w:rFonts w:ascii="Arial" w:hAnsi="Arial" w:cs="Arial"/>
          <w:sz w:val="20"/>
          <w:szCs w:val="20"/>
        </w:rPr>
        <w:t xml:space="preserve">hasta </w:t>
      </w:r>
      <w:r w:rsidR="00CA6411" w:rsidRPr="00CA6411">
        <w:rPr>
          <w:rFonts w:ascii="Arial" w:hAnsi="Arial" w:cs="Arial"/>
          <w:b/>
          <w:bCs/>
          <w:sz w:val="20"/>
          <w:szCs w:val="20"/>
        </w:rPr>
        <w:t>Bosque de los monos</w:t>
      </w:r>
      <w:r w:rsidR="001B4247" w:rsidRPr="00CA6411">
        <w:rPr>
          <w:rFonts w:ascii="Arial" w:hAnsi="Arial" w:cs="Arial"/>
          <w:sz w:val="20"/>
          <w:szCs w:val="20"/>
        </w:rPr>
        <w:t xml:space="preserve"> que se encuentra aproximadamente </w:t>
      </w:r>
      <w:r w:rsidR="00CA6411" w:rsidRPr="00CA6411">
        <w:rPr>
          <w:rFonts w:ascii="Arial" w:hAnsi="Arial" w:cs="Arial"/>
          <w:sz w:val="20"/>
          <w:szCs w:val="20"/>
        </w:rPr>
        <w:t>a unos</w:t>
      </w:r>
      <w:r w:rsidR="001B4247" w:rsidRPr="00CA6411">
        <w:rPr>
          <w:rFonts w:ascii="Arial" w:hAnsi="Arial" w:cs="Arial"/>
          <w:sz w:val="20"/>
          <w:szCs w:val="20"/>
        </w:rPr>
        <w:t xml:space="preserve"> 20 minutos. El Bosque de los </w:t>
      </w:r>
      <w:r w:rsidR="00CA6411" w:rsidRPr="00CA6411">
        <w:rPr>
          <w:rFonts w:ascii="Arial" w:hAnsi="Arial" w:cs="Arial"/>
          <w:sz w:val="20"/>
          <w:szCs w:val="20"/>
        </w:rPr>
        <w:t>m</w:t>
      </w:r>
      <w:r w:rsidR="001B4247" w:rsidRPr="00CA6411">
        <w:rPr>
          <w:rFonts w:ascii="Arial" w:hAnsi="Arial" w:cs="Arial"/>
          <w:sz w:val="20"/>
          <w:szCs w:val="20"/>
        </w:rPr>
        <w:t xml:space="preserve">onos también se conoce como el Bosque Sagrado de los Monos de </w:t>
      </w:r>
      <w:proofErr w:type="spellStart"/>
      <w:r w:rsidR="001B4247" w:rsidRPr="00CA6411">
        <w:rPr>
          <w:rFonts w:ascii="Arial" w:hAnsi="Arial" w:cs="Arial"/>
          <w:sz w:val="20"/>
          <w:szCs w:val="20"/>
        </w:rPr>
        <w:t>Padangtegal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 xml:space="preserve">. Es una de las atracciones más populares de </w:t>
      </w:r>
      <w:proofErr w:type="spellStart"/>
      <w:r w:rsidR="001B4247" w:rsidRPr="00CA6411">
        <w:rPr>
          <w:rFonts w:ascii="Arial" w:hAnsi="Arial" w:cs="Arial"/>
          <w:sz w:val="20"/>
          <w:szCs w:val="20"/>
        </w:rPr>
        <w:t>Ubud</w:t>
      </w:r>
      <w:proofErr w:type="spellEnd"/>
      <w:r w:rsidR="001B4247" w:rsidRPr="00CA6411">
        <w:rPr>
          <w:rFonts w:ascii="Arial" w:hAnsi="Arial" w:cs="Arial"/>
          <w:sz w:val="20"/>
          <w:szCs w:val="20"/>
        </w:rPr>
        <w:t>, un santuario de bosque natural que alberga una horda de macacos grises de cola larga. Además de observar a los monos juguetones en su hábitat natural, columpiándose en las copas de los árboles, holgazaneando en los senderos o alimentándose de plátanos, el sitio ofrece agradables paseos por senderos pavimentados a través de un frondoso bosque de nuez moscada. Regres</w:t>
      </w:r>
      <w:r w:rsidR="00CA6411" w:rsidRPr="00CA6411">
        <w:rPr>
          <w:rFonts w:ascii="Arial" w:hAnsi="Arial" w:cs="Arial"/>
          <w:sz w:val="20"/>
          <w:szCs w:val="20"/>
        </w:rPr>
        <w:t xml:space="preserve">aremos al hotel. </w:t>
      </w:r>
      <w:r w:rsidR="00CA6411" w:rsidRPr="00CA6411">
        <w:rPr>
          <w:rFonts w:ascii="Arial" w:hAnsi="Arial" w:cs="Arial"/>
          <w:b/>
          <w:bCs/>
          <w:sz w:val="20"/>
          <w:szCs w:val="20"/>
        </w:rPr>
        <w:t>Alojamiento</w:t>
      </w:r>
      <w:r w:rsidR="009350BA">
        <w:rPr>
          <w:rFonts w:ascii="Arial" w:hAnsi="Arial" w:cs="Arial"/>
          <w:b/>
          <w:bCs/>
          <w:sz w:val="20"/>
          <w:szCs w:val="20"/>
        </w:rPr>
        <w:t>.</w:t>
      </w:r>
    </w:p>
    <w:p w:rsidR="004E51E0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:rsidR="001B4247" w:rsidRPr="004E51E0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UBUD – sur de bali</w:t>
      </w:r>
    </w:p>
    <w:p w:rsidR="001B4247" w:rsidRDefault="001B4247" w:rsidP="001B4247">
      <w:pPr>
        <w:jc w:val="both"/>
        <w:rPr>
          <w:rFonts w:ascii="Arial" w:hAnsi="Arial" w:cs="Arial"/>
          <w:snapToGrid w:val="0"/>
          <w:sz w:val="20"/>
          <w:szCs w:val="20"/>
          <w:lang w:val="es-ES"/>
        </w:rPr>
      </w:pPr>
      <w:r w:rsidRPr="009350BA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Desayuno en el hotel.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 Dispondremos de tiempo libre por la mañana. En l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a tarde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>tendremos una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visita a uno de los templos más hermosos en el sur de Bali, el </w:t>
      </w:r>
      <w:r w:rsidRPr="004E51E0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 xml:space="preserve">Pura Taman </w:t>
      </w:r>
      <w:proofErr w:type="spellStart"/>
      <w:r w:rsidRPr="004E51E0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Ayun</w:t>
      </w:r>
      <w:proofErr w:type="spellEnd"/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. El templo fue construido en el siglo 17 por el príncipe I </w:t>
      </w:r>
      <w:proofErr w:type="spellStart"/>
      <w:r w:rsidRPr="004E51E0">
        <w:rPr>
          <w:rFonts w:ascii="Arial" w:hAnsi="Arial" w:cs="Arial"/>
          <w:snapToGrid w:val="0"/>
          <w:sz w:val="20"/>
          <w:szCs w:val="20"/>
          <w:lang w:val="es-ES"/>
        </w:rPr>
        <w:t>Gusti</w:t>
      </w:r>
      <w:proofErr w:type="spellEnd"/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</w:t>
      </w:r>
      <w:proofErr w:type="spellStart"/>
      <w:r w:rsidRPr="004E51E0">
        <w:rPr>
          <w:rFonts w:ascii="Arial" w:hAnsi="Arial" w:cs="Arial"/>
          <w:snapToGrid w:val="0"/>
          <w:sz w:val="20"/>
          <w:szCs w:val="20"/>
          <w:lang w:val="es-ES"/>
        </w:rPr>
        <w:t>Anom</w:t>
      </w:r>
      <w:proofErr w:type="spellEnd"/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.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El 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>"Jardín de las flores flotantes"</w:t>
      </w:r>
      <w:r w:rsidR="00435C3F">
        <w:rPr>
          <w:rFonts w:ascii="Arial" w:hAnsi="Arial" w:cs="Arial"/>
          <w:snapToGrid w:val="0"/>
          <w:sz w:val="20"/>
          <w:szCs w:val="20"/>
          <w:lang w:val="es-ES"/>
        </w:rPr>
        <w:t xml:space="preserve"> 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está situado en medio de un lago artificial.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>Posteriormente t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>om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aremos 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>un paseo a través del complejo y admir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>aremos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el impresionante entorno.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>La última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parada y punto culminante de est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e día será hacia 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la costa.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>Donde está ubicado e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l famoso templo de </w:t>
      </w:r>
      <w:proofErr w:type="spellStart"/>
      <w:r w:rsidRPr="004E51E0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Tanah</w:t>
      </w:r>
      <w:proofErr w:type="spellEnd"/>
      <w:r w:rsidRPr="004E51E0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 xml:space="preserve"> Lot</w:t>
      </w:r>
      <w:r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 es uno de los templos más importantes de Bali; construido sobre una pequeña isla en el mar, es un lugar perfecto para disfrutar de una increíble puesta de sol en un entorno impresionante. </w:t>
      </w:r>
      <w:r w:rsidR="004E51E0" w:rsidRPr="004E51E0">
        <w:rPr>
          <w:rFonts w:ascii="Arial" w:hAnsi="Arial" w:cs="Arial"/>
          <w:snapToGrid w:val="0"/>
          <w:sz w:val="20"/>
          <w:szCs w:val="20"/>
          <w:lang w:val="es-ES"/>
        </w:rPr>
        <w:t xml:space="preserve">Nos trasladaremos al hotel. </w:t>
      </w:r>
      <w:r w:rsidR="004E51E0" w:rsidRPr="004E51E0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Alojamiento.</w:t>
      </w:r>
    </w:p>
    <w:p w:rsidR="009350BA" w:rsidRPr="004E51E0" w:rsidRDefault="009350BA" w:rsidP="009350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sur de bali</w:t>
      </w:r>
    </w:p>
    <w:p w:rsidR="001B4247" w:rsidRDefault="001B4247" w:rsidP="009350BA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9350BA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9350BA" w:rsidRPr="009350BA">
        <w:rPr>
          <w:rFonts w:ascii="Arial" w:hAnsi="Arial" w:cs="Arial"/>
          <w:sz w:val="20"/>
          <w:szCs w:val="20"/>
          <w:lang w:val="es-ES"/>
        </w:rPr>
        <w:t xml:space="preserve"> Día libre para relajarse y disfrutar de alguna actividad contratada por cuenta propia. </w:t>
      </w:r>
      <w:r w:rsidR="009350BA" w:rsidRPr="009350B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9350BA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="009350BA" w:rsidRPr="009350BA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:rsidR="009350BA" w:rsidRPr="004E51E0" w:rsidRDefault="009350BA" w:rsidP="009350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sur de bali</w:t>
      </w:r>
    </w:p>
    <w:p w:rsidR="001B4247" w:rsidRDefault="009350BA" w:rsidP="009350BA">
      <w:pPr>
        <w:rPr>
          <w:rFonts w:ascii="Georgia" w:hAnsi="Georgia"/>
          <w:lang w:val="es-ES"/>
        </w:rPr>
      </w:pPr>
      <w:r w:rsidRPr="009350BA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350BA">
        <w:rPr>
          <w:rFonts w:ascii="Arial" w:hAnsi="Arial" w:cs="Arial"/>
          <w:sz w:val="20"/>
          <w:szCs w:val="20"/>
          <w:lang w:val="es-ES"/>
        </w:rPr>
        <w:t>A la hora acordada se brindará el traslado al aeropuerto de Denpasar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9350BA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:rsidR="00922E75" w:rsidRDefault="00922E75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</w:p>
    <w:p w:rsidR="00F26C4A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PASAJEROS DE NACIONALIDAD MEXICANA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NO</w:t>
      </w: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REQUIEREN VISA PARA INGRESAR 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A </w:t>
      </w:r>
      <w:r w:rsidR="006C7996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INDON</w:t>
      </w:r>
      <w:r w:rsidR="00CB5073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E</w:t>
      </w:r>
      <w:r w:rsidR="006C7996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SIA</w:t>
      </w: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</w:t>
      </w:r>
    </w:p>
    <w:p w:rsidR="00E349A1" w:rsidRPr="002675C7" w:rsidRDefault="00E349A1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:rsidR="009350BA" w:rsidRPr="007A4A54" w:rsidRDefault="007A4A54" w:rsidP="00E722D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</w:pPr>
      <w:r w:rsidRPr="007A4A5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  <w:t xml:space="preserve">Importante: </w:t>
      </w:r>
    </w:p>
    <w:p w:rsidR="007A4A54" w:rsidRDefault="007A4A54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7A4A54">
        <w:rPr>
          <w:rFonts w:ascii="Arial" w:hAnsi="Arial" w:cs="Arial"/>
          <w:sz w:val="20"/>
          <w:szCs w:val="20"/>
          <w:lang w:val="es-MX" w:eastAsia="es-ES" w:bidi="ar-SA"/>
        </w:rPr>
        <w:t>En UBUD para las habitaciones triples en categoría Primera se utilizará una categoría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7A4A54">
        <w:rPr>
          <w:rFonts w:ascii="Arial" w:hAnsi="Arial" w:cs="Arial"/>
          <w:sz w:val="20"/>
          <w:szCs w:val="20"/>
          <w:lang w:val="es-MX" w:eastAsia="es-ES" w:bidi="ar-SA"/>
        </w:rPr>
        <w:t xml:space="preserve">superior en la suite Pool Suite debido a que la habitación </w:t>
      </w:r>
      <w:proofErr w:type="spellStart"/>
      <w:r w:rsidRPr="007A4A54">
        <w:rPr>
          <w:rFonts w:ascii="Arial" w:hAnsi="Arial" w:cs="Arial"/>
          <w:sz w:val="20"/>
          <w:szCs w:val="20"/>
          <w:lang w:val="es-MX" w:eastAsia="es-ES" w:bidi="ar-SA"/>
        </w:rPr>
        <w:t>Ubud</w:t>
      </w:r>
      <w:proofErr w:type="spellEnd"/>
      <w:r w:rsidRPr="007A4A54">
        <w:rPr>
          <w:rFonts w:ascii="Arial" w:hAnsi="Arial" w:cs="Arial"/>
          <w:sz w:val="20"/>
          <w:szCs w:val="20"/>
          <w:lang w:val="es-MX" w:eastAsia="es-ES" w:bidi="ar-SA"/>
        </w:rPr>
        <w:t xml:space="preserve"> no puede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7A4A54">
        <w:rPr>
          <w:rFonts w:ascii="Arial" w:hAnsi="Arial" w:cs="Arial"/>
          <w:sz w:val="20"/>
          <w:szCs w:val="20"/>
          <w:lang w:val="es-MX" w:eastAsia="es-ES" w:bidi="ar-SA"/>
        </w:rPr>
        <w:t>proporcionar camas supletorias</w:t>
      </w:r>
      <w:r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9350BA" w:rsidRPr="002675C7" w:rsidRDefault="009350B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E349A1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:rsidR="00520647" w:rsidRPr="002675C7" w:rsidRDefault="009350BA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</w:t>
      </w:r>
      <w:r w:rsidR="00E51AF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9350BA" w:rsidRPr="009350BA" w:rsidRDefault="009350BA" w:rsidP="009350B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es-ES" w:bidi="ar-SA"/>
        </w:rPr>
      </w:pPr>
      <w:r w:rsidRPr="009350BA">
        <w:rPr>
          <w:rFonts w:ascii="Arial" w:hAnsi="Arial" w:cs="Arial"/>
          <w:sz w:val="20"/>
          <w:szCs w:val="20"/>
          <w:lang w:val="es-ES"/>
        </w:rPr>
        <w:t>Tour y traslado</w:t>
      </w:r>
      <w:r w:rsidR="005E2AEC">
        <w:rPr>
          <w:rFonts w:ascii="Arial" w:hAnsi="Arial" w:cs="Arial"/>
          <w:sz w:val="20"/>
          <w:szCs w:val="20"/>
          <w:lang w:val="es-ES"/>
        </w:rPr>
        <w:t>s</w:t>
      </w:r>
      <w:r w:rsidRPr="009350BA">
        <w:rPr>
          <w:rFonts w:ascii="Arial" w:hAnsi="Arial" w:cs="Arial"/>
          <w:sz w:val="20"/>
          <w:szCs w:val="20"/>
          <w:lang w:val="es-ES"/>
        </w:rPr>
        <w:t xml:space="preserve"> según se menciona en el itinerario con vehículo privado.</w:t>
      </w:r>
    </w:p>
    <w:p w:rsidR="009350BA" w:rsidRPr="009350BA" w:rsidRDefault="009350BA" w:rsidP="009350B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350BA">
        <w:rPr>
          <w:rFonts w:ascii="Arial" w:hAnsi="Arial" w:cs="Arial"/>
          <w:sz w:val="20"/>
          <w:szCs w:val="20"/>
          <w:lang w:val="es-ES"/>
        </w:rPr>
        <w:t>Guía de habla hispana.</w:t>
      </w:r>
    </w:p>
    <w:p w:rsidR="009350BA" w:rsidRPr="009350BA" w:rsidRDefault="009350BA" w:rsidP="009350B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350BA">
        <w:rPr>
          <w:rFonts w:ascii="Arial" w:hAnsi="Arial" w:cs="Arial"/>
          <w:sz w:val="20"/>
          <w:szCs w:val="20"/>
          <w:lang w:val="es-ES"/>
        </w:rPr>
        <w:t xml:space="preserve">Entradas, tasas </w:t>
      </w:r>
      <w:r w:rsidR="005E2AEC">
        <w:rPr>
          <w:rFonts w:ascii="Arial" w:hAnsi="Arial" w:cs="Arial"/>
          <w:sz w:val="20"/>
          <w:szCs w:val="20"/>
          <w:lang w:val="es-ES"/>
        </w:rPr>
        <w:t>de hospedaje</w:t>
      </w:r>
      <w:r w:rsidRPr="009350BA">
        <w:rPr>
          <w:rFonts w:ascii="Arial" w:hAnsi="Arial" w:cs="Arial"/>
          <w:sz w:val="20"/>
          <w:szCs w:val="20"/>
          <w:lang w:val="es-ES"/>
        </w:rPr>
        <w:t xml:space="preserve"> y manejo de equipaje.</w:t>
      </w:r>
    </w:p>
    <w:p w:rsidR="009350BA" w:rsidRPr="009350BA" w:rsidRDefault="009350BA" w:rsidP="009350B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350BA">
        <w:rPr>
          <w:rFonts w:ascii="Arial" w:hAnsi="Arial" w:cs="Arial"/>
          <w:sz w:val="20"/>
          <w:szCs w:val="20"/>
          <w:lang w:val="es-ES"/>
        </w:rPr>
        <w:t>IVA y cargos por servicio.</w:t>
      </w:r>
    </w:p>
    <w:p w:rsidR="00520647" w:rsidRPr="009350BA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:rsidR="002F05DB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7A4A54" w:rsidRDefault="007A4A54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7A4A5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MENORES: </w:t>
      </w:r>
    </w:p>
    <w:p w:rsidR="007A4A54" w:rsidRPr="00C71FE5" w:rsidRDefault="007A4A54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1FE5">
        <w:rPr>
          <w:rFonts w:ascii="Arial" w:hAnsi="Arial" w:cs="Arial"/>
          <w:sz w:val="20"/>
          <w:szCs w:val="20"/>
          <w:lang w:val="es-MX" w:eastAsia="es-ES" w:bidi="ar-SA"/>
        </w:rPr>
        <w:t>Niños de 0-1año 11 meses: Gratis en caso de compartir habitación con sus padres.</w:t>
      </w:r>
    </w:p>
    <w:p w:rsidR="007A4A54" w:rsidRPr="00C71FE5" w:rsidRDefault="00C71FE5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1FE5">
        <w:rPr>
          <w:rFonts w:ascii="Arial" w:hAnsi="Arial" w:cs="Arial"/>
          <w:sz w:val="20"/>
          <w:szCs w:val="20"/>
          <w:lang w:val="es-MX" w:eastAsia="es-ES" w:bidi="ar-SA"/>
        </w:rPr>
        <w:t>Niños de 2-11 años 11 meses: 75% de cargo sobre el cargo del adulto sólo si se usa una cama extra en la habitación de sus padres.</w:t>
      </w:r>
    </w:p>
    <w:p w:rsidR="007A4A54" w:rsidRDefault="00C71FE5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1FE5">
        <w:rPr>
          <w:rFonts w:ascii="Arial" w:hAnsi="Arial" w:cs="Arial"/>
          <w:sz w:val="20"/>
          <w:szCs w:val="20"/>
          <w:lang w:val="es-MX" w:eastAsia="es-ES" w:bidi="ar-SA"/>
        </w:rPr>
        <w:t>Niños de más de 12 años: Precio de adulto</w:t>
      </w:r>
      <w:r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2F05DB" w:rsidRPr="002675C7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152"/>
        <w:gridCol w:w="2471"/>
        <w:gridCol w:w="769"/>
      </w:tblGrid>
      <w:tr w:rsidR="007A4A54" w:rsidRPr="007A4A54" w:rsidTr="00C71FE5">
        <w:trPr>
          <w:trHeight w:val="228"/>
          <w:jc w:val="center"/>
        </w:trPr>
        <w:tc>
          <w:tcPr>
            <w:tcW w:w="5083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auto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7A4A54" w:rsidRPr="007A4A54" w:rsidTr="00C71FE5">
        <w:trPr>
          <w:trHeight w:val="22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7A4A54" w:rsidRPr="007A4A54" w:rsidTr="00C71FE5">
        <w:trPr>
          <w:trHeight w:val="228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UBUD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ALAYA UBUD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7A4A54" w:rsidRPr="007A4A54" w:rsidTr="00C71FE5">
        <w:trPr>
          <w:trHeight w:val="45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COMO UMA UBUD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7A4A54" w:rsidRPr="007A4A54" w:rsidTr="00C71FE5">
        <w:trPr>
          <w:trHeight w:val="228"/>
          <w:jc w:val="center"/>
        </w:trPr>
        <w:tc>
          <w:tcPr>
            <w:tcW w:w="689" w:type="dxa"/>
            <w:vMerge w:val="restar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NUSA DUA </w:t>
            </w:r>
          </w:p>
        </w:tc>
        <w:tc>
          <w:tcPr>
            <w:tcW w:w="2471" w:type="dxa"/>
            <w:tcBorders>
              <w:top w:val="single" w:sz="4" w:space="0" w:color="0C0C0C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SPACE AT BALI</w:t>
            </w:r>
          </w:p>
        </w:tc>
        <w:tc>
          <w:tcPr>
            <w:tcW w:w="769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7A4A54" w:rsidRPr="007A4A54" w:rsidTr="00C71FE5">
        <w:trPr>
          <w:trHeight w:val="228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0C0C0C"/>
              <w:bottom w:val="single" w:sz="4" w:space="0" w:color="auto"/>
              <w:right w:val="single" w:sz="4" w:space="0" w:color="0C0C0C"/>
            </w:tcBorders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C0C0C"/>
              <w:bottom w:val="single" w:sz="4" w:space="0" w:color="auto"/>
              <w:right w:val="single" w:sz="4" w:space="0" w:color="0C0C0C"/>
            </w:tcBorders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0C0C0C"/>
            </w:tcBorders>
            <w:shd w:val="clear" w:color="auto" w:fill="auto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MELIA NUSA DUA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0C0C0C"/>
            </w:tcBorders>
            <w:shd w:val="clear" w:color="auto" w:fill="auto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7A4A54" w:rsidRPr="007A4A54" w:rsidTr="00C71FE5">
        <w:trPr>
          <w:trHeight w:val="240"/>
          <w:jc w:val="center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s-ES" w:bidi="ar-SA"/>
              </w:rPr>
              <w:t xml:space="preserve">Check in: 14 </w:t>
            </w:r>
            <w:proofErr w:type="spellStart"/>
            <w:r w:rsidRPr="007A4A5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s-ES" w:bidi="ar-SA"/>
              </w:rPr>
              <w:t>hrs</w:t>
            </w:r>
            <w:proofErr w:type="spellEnd"/>
            <w:r w:rsidRPr="007A4A5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s-ES" w:bidi="ar-SA"/>
              </w:rPr>
              <w:t xml:space="preserve"> // Check out: 11:00 </w:t>
            </w:r>
            <w:proofErr w:type="spellStart"/>
            <w:r w:rsidRPr="007A4A5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s-ES" w:bidi="ar-SA"/>
              </w:rPr>
              <w:t>hrs</w:t>
            </w:r>
            <w:proofErr w:type="spellEnd"/>
          </w:p>
        </w:tc>
      </w:tr>
    </w:tbl>
    <w:p w:rsidR="00925C89" w:rsidRDefault="00925C89" w:rsidP="00C71FE5">
      <w:pPr>
        <w:spacing w:after="0" w:line="240" w:lineRule="auto"/>
        <w:rPr>
          <w:rFonts w:ascii="Arial" w:hAnsi="Arial" w:cs="Arial"/>
          <w:sz w:val="20"/>
          <w:szCs w:val="20"/>
          <w:lang w:eastAsia="es-ES" w:bidi="ar-SA"/>
        </w:rPr>
      </w:pPr>
    </w:p>
    <w:tbl>
      <w:tblPr>
        <w:tblW w:w="7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1556"/>
        <w:gridCol w:w="1256"/>
        <w:gridCol w:w="1333"/>
        <w:gridCol w:w="213"/>
      </w:tblGrid>
      <w:tr w:rsidR="007A4A54" w:rsidRPr="007F6733" w:rsidTr="00C71FE5">
        <w:trPr>
          <w:gridAfter w:val="1"/>
          <w:wAfter w:w="212" w:type="dxa"/>
          <w:trHeight w:val="166"/>
          <w:jc w:val="center"/>
        </w:trPr>
        <w:tc>
          <w:tcPr>
            <w:tcW w:w="7770" w:type="dxa"/>
            <w:gridSpan w:val="4"/>
            <w:tcBorders>
              <w:top w:val="single" w:sz="4" w:space="0" w:color="0C0C0C"/>
              <w:left w:val="single" w:sz="4" w:space="0" w:color="0C0C0C"/>
              <w:bottom w:val="nil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7A4A54" w:rsidRPr="007A4A54" w:rsidTr="00C71FE5">
        <w:trPr>
          <w:gridAfter w:val="1"/>
          <w:wAfter w:w="212" w:type="dxa"/>
          <w:trHeight w:val="166"/>
          <w:jc w:val="center"/>
        </w:trPr>
        <w:tc>
          <w:tcPr>
            <w:tcW w:w="7770" w:type="dxa"/>
            <w:gridSpan w:val="4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C71FE5" w:rsidRPr="007A4A54" w:rsidTr="00C71FE5">
        <w:trPr>
          <w:gridAfter w:val="1"/>
          <w:wAfter w:w="214" w:type="dxa"/>
          <w:trHeight w:val="166"/>
          <w:jc w:val="center"/>
        </w:trPr>
        <w:tc>
          <w:tcPr>
            <w:tcW w:w="3624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BFBCC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1556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1256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1332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C71FE5" w:rsidRPr="007A4A54" w:rsidTr="00C71FE5">
        <w:trPr>
          <w:gridAfter w:val="1"/>
          <w:wAfter w:w="214" w:type="dxa"/>
          <w:trHeight w:val="332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01 ABR AL 30 JUN 2024 / 01 SEPT AL 19 DIC 2024 / 11 ENE AL 31 MAR 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960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1540</w:t>
            </w:r>
          </w:p>
        </w:tc>
      </w:tr>
      <w:tr w:rsidR="00C71FE5" w:rsidRPr="007A4A54" w:rsidTr="00C71FE5">
        <w:trPr>
          <w:gridAfter w:val="1"/>
          <w:wAfter w:w="214" w:type="dxa"/>
          <w:trHeight w:val="166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01 JULIO AL 31 AGOSTO 2024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1670</w:t>
            </w:r>
          </w:p>
        </w:tc>
      </w:tr>
      <w:tr w:rsidR="00C71FE5" w:rsidRPr="007A4A54" w:rsidTr="00C71FE5">
        <w:trPr>
          <w:gridAfter w:val="1"/>
          <w:wAfter w:w="214" w:type="dxa"/>
          <w:trHeight w:val="166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20 DIC  2024 AL 10 ENE 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1780</w:t>
            </w:r>
          </w:p>
        </w:tc>
      </w:tr>
      <w:tr w:rsidR="00C71FE5" w:rsidRPr="007A4A54" w:rsidTr="00C71FE5">
        <w:trPr>
          <w:gridAfter w:val="1"/>
          <w:wAfter w:w="214" w:type="dxa"/>
          <w:trHeight w:val="174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C71FE5" w:rsidRPr="007A4A54" w:rsidTr="00C71FE5">
        <w:trPr>
          <w:gridAfter w:val="1"/>
          <w:wAfter w:w="214" w:type="dxa"/>
          <w:trHeight w:val="332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01 ABR AL 30 JUN 2024 / 01 SEPT AL 19 DIC 2024 / 11 ENE AL 31 MAR 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2140</w:t>
            </w:r>
          </w:p>
        </w:tc>
      </w:tr>
      <w:tr w:rsidR="007A4A54" w:rsidRPr="007A4A54" w:rsidTr="00C71FE5">
        <w:trPr>
          <w:gridAfter w:val="1"/>
          <w:wAfter w:w="214" w:type="dxa"/>
          <w:trHeight w:val="174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01 JULIO AL 31 AGOSTO 2024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1370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2400</w:t>
            </w:r>
          </w:p>
        </w:tc>
      </w:tr>
      <w:tr w:rsidR="00C71FE5" w:rsidRPr="007A4A54" w:rsidTr="00C71FE5">
        <w:trPr>
          <w:gridAfter w:val="1"/>
          <w:wAfter w:w="214" w:type="dxa"/>
          <w:trHeight w:val="166"/>
          <w:jc w:val="center"/>
        </w:trPr>
        <w:tc>
          <w:tcPr>
            <w:tcW w:w="3624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2F2F2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20 DIC  2024 AL 10 ENE 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2F2F2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2F2F2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2F2F2"/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2710</w:t>
            </w:r>
          </w:p>
        </w:tc>
      </w:tr>
      <w:tr w:rsidR="007A4A54" w:rsidRPr="007A4A54" w:rsidTr="00C71FE5">
        <w:trPr>
          <w:gridAfter w:val="1"/>
          <w:wAfter w:w="212" w:type="dxa"/>
          <w:trHeight w:val="497"/>
          <w:jc w:val="center"/>
        </w:trPr>
        <w:tc>
          <w:tcPr>
            <w:tcW w:w="7770" w:type="dxa"/>
            <w:gridSpan w:val="4"/>
            <w:vMerge w:val="restart"/>
            <w:tcBorders>
              <w:top w:val="single" w:sz="4" w:space="0" w:color="0C0C0C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7A4A54" w:rsidRPr="007A4A54" w:rsidRDefault="007A4A54" w:rsidP="007A4A54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SEMANA SANTA, NAVIDAD, FIN DE AÑO, CONGRESOS O EVENTOS ESPECIALES. </w:t>
            </w:r>
            <w:r w:rsidRPr="007A4A5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br/>
              <w:t>CONSULTAR SUPLEMENTO.</w:t>
            </w:r>
            <w:r w:rsidRPr="007A4A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 VIGENCIA A MARZO 2025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.</w:t>
            </w:r>
          </w:p>
        </w:tc>
      </w:tr>
      <w:tr w:rsidR="007A4A54" w:rsidRPr="007A4A54" w:rsidTr="00C71FE5">
        <w:trPr>
          <w:trHeight w:val="166"/>
          <w:jc w:val="center"/>
        </w:trPr>
        <w:tc>
          <w:tcPr>
            <w:tcW w:w="7770" w:type="dxa"/>
            <w:gridSpan w:val="4"/>
            <w:vMerge/>
            <w:tcBorders>
              <w:top w:val="single" w:sz="4" w:space="0" w:color="0C0C0C"/>
              <w:left w:val="single" w:sz="4" w:space="0" w:color="0C0C0C"/>
              <w:bottom w:val="single" w:sz="4" w:space="0" w:color="auto"/>
              <w:right w:val="single" w:sz="4" w:space="0" w:color="0C0C0C"/>
            </w:tcBorders>
            <w:vAlign w:val="center"/>
            <w:hideMark/>
          </w:tcPr>
          <w:p w:rsidR="007A4A54" w:rsidRPr="007A4A54" w:rsidRDefault="007A4A54" w:rsidP="007A4A54">
            <w:pPr>
              <w:spacing w:after="0" w:line="240" w:lineRule="auto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54" w:rsidRPr="007A4A54" w:rsidRDefault="007A4A54" w:rsidP="007A4A54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</w:p>
        </w:tc>
      </w:tr>
    </w:tbl>
    <w:p w:rsidR="007A4A54" w:rsidRPr="007A4A54" w:rsidRDefault="007A4A54" w:rsidP="00C71FE5">
      <w:pPr>
        <w:spacing w:line="276" w:lineRule="auto"/>
        <w:rPr>
          <w:rFonts w:ascii="Arial" w:hAnsi="Arial" w:cs="Arial"/>
          <w:sz w:val="20"/>
          <w:szCs w:val="20"/>
          <w:lang w:val="es-ES" w:eastAsia="es-ES" w:bidi="ar-SA"/>
        </w:rPr>
      </w:pPr>
    </w:p>
    <w:sectPr w:rsidR="007A4A54" w:rsidRPr="007A4A54" w:rsidSect="00880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F6A" w:rsidRDefault="004C5F6A" w:rsidP="00450C15">
      <w:pPr>
        <w:spacing w:after="0" w:line="240" w:lineRule="auto"/>
      </w:pPr>
      <w:r>
        <w:separator/>
      </w:r>
    </w:p>
  </w:endnote>
  <w:endnote w:type="continuationSeparator" w:id="0">
    <w:p w:rsidR="004C5F6A" w:rsidRDefault="004C5F6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733" w:rsidRDefault="007F67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FDB0E2" wp14:editId="7D77C5D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CB321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733" w:rsidRDefault="007F67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F6A" w:rsidRDefault="004C5F6A" w:rsidP="00450C15">
      <w:pPr>
        <w:spacing w:after="0" w:line="240" w:lineRule="auto"/>
      </w:pPr>
      <w:r>
        <w:separator/>
      </w:r>
    </w:p>
  </w:footnote>
  <w:footnote w:type="continuationSeparator" w:id="0">
    <w:p w:rsidR="004C5F6A" w:rsidRDefault="004C5F6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733" w:rsidRDefault="007F67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DE8C750" wp14:editId="263311D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14845" wp14:editId="337E31A5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0574" w:rsidRPr="00E66DB4" w:rsidRDefault="007F673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DESCUBRE BALI </w:t>
                          </w:r>
                        </w:p>
                        <w:p w:rsidR="00880574" w:rsidRPr="00E66DB4" w:rsidRDefault="00C71FE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2578-A2023-2025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148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:rsidR="00880574" w:rsidRPr="00E66DB4" w:rsidRDefault="007F673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DESCUBRE BALI </w:t>
                    </w:r>
                  </w:p>
                  <w:p w:rsidR="00880574" w:rsidRPr="00E66DB4" w:rsidRDefault="00C71FE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2578-A2023-2025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B4351B9" wp14:editId="30A2E4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1E0DE1" wp14:editId="400766C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A18A4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733" w:rsidRDefault="007F67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5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7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6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838325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32009"/>
    <w:rsid w:val="0003271D"/>
    <w:rsid w:val="00032CBB"/>
    <w:rsid w:val="000410AD"/>
    <w:rsid w:val="000555A2"/>
    <w:rsid w:val="0006120B"/>
    <w:rsid w:val="00063D84"/>
    <w:rsid w:val="000654E5"/>
    <w:rsid w:val="00072227"/>
    <w:rsid w:val="00074095"/>
    <w:rsid w:val="000901BB"/>
    <w:rsid w:val="00093D58"/>
    <w:rsid w:val="00097F7F"/>
    <w:rsid w:val="000A64E6"/>
    <w:rsid w:val="000C1D98"/>
    <w:rsid w:val="000C5083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910FB"/>
    <w:rsid w:val="001A6CE4"/>
    <w:rsid w:val="001B2A1E"/>
    <w:rsid w:val="001B4247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45FD8"/>
    <w:rsid w:val="00251C09"/>
    <w:rsid w:val="00264C19"/>
    <w:rsid w:val="002675C7"/>
    <w:rsid w:val="00294875"/>
    <w:rsid w:val="002959E3"/>
    <w:rsid w:val="002A6F1A"/>
    <w:rsid w:val="002B362F"/>
    <w:rsid w:val="002E1CEA"/>
    <w:rsid w:val="002E66ED"/>
    <w:rsid w:val="002F05DB"/>
    <w:rsid w:val="002F25DA"/>
    <w:rsid w:val="00307393"/>
    <w:rsid w:val="003370E9"/>
    <w:rsid w:val="003678AA"/>
    <w:rsid w:val="003768D1"/>
    <w:rsid w:val="003805A5"/>
    <w:rsid w:val="00384A26"/>
    <w:rsid w:val="00392593"/>
    <w:rsid w:val="003B1C27"/>
    <w:rsid w:val="003B37AE"/>
    <w:rsid w:val="003D0B3A"/>
    <w:rsid w:val="003D36D2"/>
    <w:rsid w:val="003F0EC7"/>
    <w:rsid w:val="003F389C"/>
    <w:rsid w:val="00407A99"/>
    <w:rsid w:val="00413977"/>
    <w:rsid w:val="004148EC"/>
    <w:rsid w:val="0041595F"/>
    <w:rsid w:val="004176CA"/>
    <w:rsid w:val="00425EF6"/>
    <w:rsid w:val="00432BA1"/>
    <w:rsid w:val="00433C5E"/>
    <w:rsid w:val="00435C3F"/>
    <w:rsid w:val="00445117"/>
    <w:rsid w:val="00450C15"/>
    <w:rsid w:val="00451014"/>
    <w:rsid w:val="004519E9"/>
    <w:rsid w:val="00454042"/>
    <w:rsid w:val="0046399A"/>
    <w:rsid w:val="00466AA8"/>
    <w:rsid w:val="0047057D"/>
    <w:rsid w:val="00472483"/>
    <w:rsid w:val="004A68D9"/>
    <w:rsid w:val="004B372F"/>
    <w:rsid w:val="004B4962"/>
    <w:rsid w:val="004C01F5"/>
    <w:rsid w:val="004C5F6A"/>
    <w:rsid w:val="004D2C2F"/>
    <w:rsid w:val="004E0D03"/>
    <w:rsid w:val="004E51E0"/>
    <w:rsid w:val="004F0AF3"/>
    <w:rsid w:val="005047B1"/>
    <w:rsid w:val="005130A5"/>
    <w:rsid w:val="00513C9F"/>
    <w:rsid w:val="00520647"/>
    <w:rsid w:val="005261E9"/>
    <w:rsid w:val="0054028D"/>
    <w:rsid w:val="005413FC"/>
    <w:rsid w:val="00554045"/>
    <w:rsid w:val="00560EAF"/>
    <w:rsid w:val="00564D1B"/>
    <w:rsid w:val="0056539E"/>
    <w:rsid w:val="0058435C"/>
    <w:rsid w:val="00584700"/>
    <w:rsid w:val="005858A3"/>
    <w:rsid w:val="005938E2"/>
    <w:rsid w:val="005A5C87"/>
    <w:rsid w:val="005B0F31"/>
    <w:rsid w:val="005E2AEC"/>
    <w:rsid w:val="005E3402"/>
    <w:rsid w:val="005F4980"/>
    <w:rsid w:val="005F4C83"/>
    <w:rsid w:val="006053CD"/>
    <w:rsid w:val="006117A6"/>
    <w:rsid w:val="00615736"/>
    <w:rsid w:val="00620F6F"/>
    <w:rsid w:val="00630B01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1074B"/>
    <w:rsid w:val="00727503"/>
    <w:rsid w:val="00751EF3"/>
    <w:rsid w:val="00772975"/>
    <w:rsid w:val="00787735"/>
    <w:rsid w:val="00792A3C"/>
    <w:rsid w:val="00793541"/>
    <w:rsid w:val="007A4A54"/>
    <w:rsid w:val="007B4221"/>
    <w:rsid w:val="007B5502"/>
    <w:rsid w:val="007C08B9"/>
    <w:rsid w:val="007D3DF5"/>
    <w:rsid w:val="007E068B"/>
    <w:rsid w:val="007F5F21"/>
    <w:rsid w:val="007F6733"/>
    <w:rsid w:val="007F7DDF"/>
    <w:rsid w:val="008017E0"/>
    <w:rsid w:val="008019A4"/>
    <w:rsid w:val="00803699"/>
    <w:rsid w:val="00823313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F82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50BA"/>
    <w:rsid w:val="00936D2B"/>
    <w:rsid w:val="00992860"/>
    <w:rsid w:val="0099670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154A2"/>
    <w:rsid w:val="00A25CD2"/>
    <w:rsid w:val="00A261C5"/>
    <w:rsid w:val="00A316F2"/>
    <w:rsid w:val="00A350AC"/>
    <w:rsid w:val="00A40274"/>
    <w:rsid w:val="00A41968"/>
    <w:rsid w:val="00A4233B"/>
    <w:rsid w:val="00A46F81"/>
    <w:rsid w:val="00A54347"/>
    <w:rsid w:val="00A5592F"/>
    <w:rsid w:val="00A61A42"/>
    <w:rsid w:val="00A63994"/>
    <w:rsid w:val="00A662B8"/>
    <w:rsid w:val="00A8172E"/>
    <w:rsid w:val="00A827F0"/>
    <w:rsid w:val="00A924AE"/>
    <w:rsid w:val="00A92A5A"/>
    <w:rsid w:val="00A9568B"/>
    <w:rsid w:val="00A95C24"/>
    <w:rsid w:val="00AC5AB6"/>
    <w:rsid w:val="00AD0F44"/>
    <w:rsid w:val="00AE3E65"/>
    <w:rsid w:val="00B0056D"/>
    <w:rsid w:val="00B07CCB"/>
    <w:rsid w:val="00B15AD0"/>
    <w:rsid w:val="00B26A27"/>
    <w:rsid w:val="00B322D6"/>
    <w:rsid w:val="00B36A64"/>
    <w:rsid w:val="00B36D9A"/>
    <w:rsid w:val="00B37339"/>
    <w:rsid w:val="00B4786E"/>
    <w:rsid w:val="00B543F6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70110"/>
    <w:rsid w:val="00C71FE5"/>
    <w:rsid w:val="00C96119"/>
    <w:rsid w:val="00CA6411"/>
    <w:rsid w:val="00CB5073"/>
    <w:rsid w:val="00CB5FDB"/>
    <w:rsid w:val="00CC074C"/>
    <w:rsid w:val="00CC18B7"/>
    <w:rsid w:val="00CD64A8"/>
    <w:rsid w:val="00CE7934"/>
    <w:rsid w:val="00D03099"/>
    <w:rsid w:val="00D14153"/>
    <w:rsid w:val="00D7315D"/>
    <w:rsid w:val="00D732E0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DF4AE1"/>
    <w:rsid w:val="00E179B8"/>
    <w:rsid w:val="00E344BC"/>
    <w:rsid w:val="00E349A1"/>
    <w:rsid w:val="00E378DA"/>
    <w:rsid w:val="00E51AFB"/>
    <w:rsid w:val="00E57549"/>
    <w:rsid w:val="00E663D4"/>
    <w:rsid w:val="00E66DB4"/>
    <w:rsid w:val="00E722DA"/>
    <w:rsid w:val="00E846AA"/>
    <w:rsid w:val="00E90FAD"/>
    <w:rsid w:val="00E95A7E"/>
    <w:rsid w:val="00EA081D"/>
    <w:rsid w:val="00EA17D1"/>
    <w:rsid w:val="00EB4826"/>
    <w:rsid w:val="00EC2611"/>
    <w:rsid w:val="00EC4D85"/>
    <w:rsid w:val="00EC7F50"/>
    <w:rsid w:val="00ED2EE5"/>
    <w:rsid w:val="00EE0CF8"/>
    <w:rsid w:val="00EE2E83"/>
    <w:rsid w:val="00EE3B84"/>
    <w:rsid w:val="00EF1854"/>
    <w:rsid w:val="00EF313D"/>
    <w:rsid w:val="00F11662"/>
    <w:rsid w:val="00F26C4A"/>
    <w:rsid w:val="00F34408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298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2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424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2023-10-23T17:58:00Z</dcterms:created>
  <dcterms:modified xsi:type="dcterms:W3CDTF">2023-10-23T17:58:00Z</dcterms:modified>
</cp:coreProperties>
</file>