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D30688" w:rsidRDefault="000F346D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Quebec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23583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9718C0" wp14:editId="679D4C1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42770" cy="567690"/>
            <wp:effectExtent l="0" t="0" r="5080" b="3810"/>
            <wp:wrapTight wrapText="bothSides">
              <wp:wrapPolygon edited="0">
                <wp:start x="0" y="0"/>
                <wp:lineTo x="0" y="21020"/>
                <wp:lineTo x="21436" y="21020"/>
                <wp:lineTo x="21436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6CC9E1-C51D-4316-AF11-E7B1A6A24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6CC9E1-C51D-4316-AF11-E7B1A6A24E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FE0128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F766A">
        <w:rPr>
          <w:rFonts w:ascii="Arial" w:hAnsi="Arial" w:cs="Arial"/>
          <w:b/>
          <w:bCs/>
          <w:sz w:val="20"/>
          <w:szCs w:val="20"/>
          <w:lang w:val="es-MX"/>
        </w:rPr>
        <w:t>01 mayo al 31 octubre 202</w:t>
      </w:r>
      <w:r w:rsidR="007C1694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075B80" w:rsidRPr="0071027A" w:rsidRDefault="00E47E13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7E13">
        <w:rPr>
          <w:rFonts w:ascii="Arial" w:hAnsi="Arial" w:cs="Arial"/>
          <w:sz w:val="20"/>
          <w:szCs w:val="20"/>
          <w:lang w:val="es-419"/>
        </w:rPr>
        <w:t>Bienvenido a Quebec la ciudad más antigua de Canadá y declarada Patrimonio cultural de la Humanidad por la UNESCO</w:t>
      </w:r>
      <w:r>
        <w:rPr>
          <w:rFonts w:ascii="Arial" w:hAnsi="Arial" w:cs="Arial"/>
          <w:sz w:val="20"/>
          <w:szCs w:val="20"/>
          <w:lang w:val="es-419"/>
        </w:rPr>
        <w:t>. T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raslado 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al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El resto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4F766A">
        <w:rPr>
          <w:rFonts w:ascii="Arial" w:hAnsi="Arial" w:cs="Arial"/>
          <w:sz w:val="20"/>
          <w:szCs w:val="20"/>
          <w:lang w:val="es-419"/>
        </w:rPr>
        <w:t>Quebec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2.-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1027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4F766A">
        <w:rPr>
          <w:rFonts w:ascii="Arial" w:hAnsi="Arial" w:cs="Arial"/>
          <w:sz w:val="20"/>
          <w:szCs w:val="20"/>
          <w:lang w:val="es-419"/>
        </w:rPr>
        <w:t>Hoy, la vibrante historia de la ciudad de Quebec se combina con los impresionantes paisajes naturales a las afueras de la ciudad e</w:t>
      </w:r>
      <w:r>
        <w:rPr>
          <w:rFonts w:ascii="Arial" w:hAnsi="Arial" w:cs="Arial"/>
          <w:sz w:val="20"/>
          <w:szCs w:val="20"/>
          <w:lang w:val="es-419"/>
        </w:rPr>
        <w:t>n una e</w:t>
      </w:r>
      <w:r w:rsidRPr="004F766A">
        <w:rPr>
          <w:rFonts w:ascii="Arial" w:hAnsi="Arial" w:cs="Arial"/>
          <w:sz w:val="20"/>
          <w:szCs w:val="20"/>
          <w:lang w:val="es-419"/>
        </w:rPr>
        <w:t>xperiencia turística integral. Comenzando con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profund</w:t>
      </w:r>
      <w:r>
        <w:rPr>
          <w:rFonts w:ascii="Arial" w:hAnsi="Arial" w:cs="Arial"/>
          <w:sz w:val="20"/>
          <w:szCs w:val="20"/>
          <w:lang w:val="es-419"/>
        </w:rPr>
        <w:t xml:space="preserve">o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recorrido por el Viejo Quebec, incluido el campo de batalla fundamental de las </w:t>
      </w:r>
      <w:r>
        <w:rPr>
          <w:rFonts w:ascii="Arial" w:hAnsi="Arial" w:cs="Arial"/>
          <w:sz w:val="20"/>
          <w:szCs w:val="20"/>
          <w:lang w:val="es-419"/>
        </w:rPr>
        <w:t xml:space="preserve">Planicies </w:t>
      </w:r>
      <w:r w:rsidRPr="004F766A">
        <w:rPr>
          <w:rFonts w:ascii="Arial" w:hAnsi="Arial" w:cs="Arial"/>
          <w:sz w:val="20"/>
          <w:szCs w:val="20"/>
          <w:lang w:val="es-419"/>
        </w:rPr>
        <w:t>de Abraham, continúa viendo los magníficos edificios coloniales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la ciudad amurallada, la gloriosa grandeza del Fairmont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Château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y la icónica plaza adoquinada de Place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Royale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Luego, emprenda una excursión a lo largo de la pintoresca costa.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Beaupré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, </w:t>
      </w:r>
      <w:r>
        <w:rPr>
          <w:rFonts w:ascii="Arial" w:hAnsi="Arial" w:cs="Arial"/>
          <w:sz w:val="20"/>
          <w:szCs w:val="20"/>
          <w:lang w:val="es-419"/>
        </w:rPr>
        <w:t>D</w:t>
      </w:r>
      <w:r w:rsidRPr="004F766A">
        <w:rPr>
          <w:rFonts w:ascii="Arial" w:hAnsi="Arial" w:cs="Arial"/>
          <w:sz w:val="20"/>
          <w:szCs w:val="20"/>
          <w:lang w:val="es-419"/>
        </w:rPr>
        <w:t>e camino a las altísimas agujas blancas de la basílica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Sainte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-Anne de-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Beaupré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 También se incluye una visita a espectaculares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Las cataratas de Montmorency y la paz </w:t>
      </w:r>
      <w:r>
        <w:rPr>
          <w:rFonts w:ascii="Arial" w:hAnsi="Arial" w:cs="Arial"/>
          <w:sz w:val="20"/>
          <w:szCs w:val="20"/>
          <w:lang w:val="es-419"/>
        </w:rPr>
        <w:t>pastoral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 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Île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d'Orléans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</w:t>
      </w:r>
      <w:r w:rsidR="00E47E13">
        <w:rPr>
          <w:rFonts w:ascii="Arial" w:hAnsi="Arial" w:cs="Arial"/>
          <w:sz w:val="20"/>
          <w:szCs w:val="20"/>
          <w:lang w:val="es-419"/>
        </w:rPr>
        <w:t xml:space="preserve"> </w:t>
      </w:r>
      <w:r w:rsid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Servicio en inglés.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4F766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F766A" w:rsidRDefault="00624F3D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</w:t>
      </w:r>
      <w:r w:rsidR="004F766A">
        <w:rPr>
          <w:rFonts w:ascii="Arial" w:hAnsi="Arial" w:cs="Arial"/>
          <w:b/>
          <w:bCs/>
          <w:lang w:val="es-MX"/>
        </w:rPr>
        <w:t>Quebec</w:t>
      </w:r>
      <w:r w:rsidR="004F766A">
        <w:rPr>
          <w:rFonts w:ascii="Arial" w:hAnsi="Arial" w:cs="Arial"/>
          <w:sz w:val="20"/>
          <w:szCs w:val="20"/>
          <w:lang w:val="es-419"/>
        </w:rPr>
        <w:t xml:space="preserve"> </w:t>
      </w:r>
    </w:p>
    <w:p w:rsidR="007D2233" w:rsidRPr="004F766A" w:rsidRDefault="004F766A" w:rsidP="004F76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En esta visita guiada de una hora, experimente verdaderamente la historia del prestigioso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Château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. Descubre los personajes ilustres y los acontecimientos históricos que han dado forma a su identidad a lo largo de los años. Tendrá la oportunidad única de ver las mejoras arquitectónicas y las instalaciones realizadas en los últimos años.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 xml:space="preserve">Conozca a una de las figuras históricas que contribuyeron a la reputación de larga data del Fairmont Le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Château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y entre en este edificio icónico para echar un vistazo a la verdadera vida del castillo a lo largo de los años. Dependiendo de la disponibilidad, el recorrido lo llevará por el lobby, el restaurante gastronómico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Champlain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Salon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Rose y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Ballroom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>, donde numerosas celebridades asistieron a varios eventos a lo largo de los años. La disponibilidad de las habitaciones a visitar está sujeta a eventos que ocurran al momento de la visita y está fuera de nuestro control considerando que el hotel está en operación 24/7. Pero tenga la seguridad de que nuestros guías experimentados siempre sacarán lo mejor de cada situación y le mostrarán tanto como sea posible,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F766A">
        <w:rPr>
          <w:rFonts w:ascii="Arial" w:hAnsi="Arial" w:cs="Arial"/>
          <w:sz w:val="20"/>
          <w:szCs w:val="20"/>
          <w:lang w:val="es-419"/>
        </w:rPr>
        <w:t>con excepción de las habitaciones de hotel que nunca están incluidas en el recorrido.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 xml:space="preserve">Servicio en inglés.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F766A" w:rsidRPr="00235838" w:rsidRDefault="004F766A" w:rsidP="004F766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235838">
        <w:rPr>
          <w:rFonts w:ascii="Arial" w:hAnsi="Arial" w:cs="Arial"/>
          <w:b/>
          <w:bCs/>
          <w:lang w:val="es-MX"/>
        </w:rPr>
        <w:t xml:space="preserve">4.- </w:t>
      </w:r>
      <w:r w:rsidR="004F766A">
        <w:rPr>
          <w:rFonts w:ascii="Arial" w:hAnsi="Arial" w:cs="Arial"/>
          <w:b/>
          <w:bCs/>
          <w:lang w:val="es-MX"/>
        </w:rPr>
        <w:t>Quebec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Alojamiento por 3 noches en Quebec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Excursión de día completo en la Ciudad de Quebec,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Sainte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-Anne 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Beaupré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, Cataratas Montmorency e Isla de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Orléans</w:t>
      </w:r>
      <w:proofErr w:type="spellEnd"/>
      <w:r w:rsidR="00E47E13">
        <w:rPr>
          <w:rFonts w:ascii="Arial" w:hAnsi="Arial" w:cs="Arial"/>
          <w:sz w:val="20"/>
          <w:szCs w:val="20"/>
          <w:lang w:val="es-419"/>
        </w:rPr>
        <w:t xml:space="preserve"> </w:t>
      </w:r>
      <w:r w:rsidR="00E47E13" w:rsidRP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(en inglés)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 xml:space="preserve">Tour a pie por el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Chateau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F766A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Pr="004F766A">
        <w:rPr>
          <w:rFonts w:ascii="Arial" w:hAnsi="Arial" w:cs="Arial"/>
          <w:sz w:val="20"/>
          <w:szCs w:val="20"/>
          <w:lang w:val="es-419"/>
        </w:rPr>
        <w:t xml:space="preserve"> </w:t>
      </w:r>
      <w:r w:rsidRPr="00E47E13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419"/>
        </w:rPr>
        <w:t>(en inglés, 1 hora)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Kit de información del viaje</w:t>
      </w:r>
    </w:p>
    <w:p w:rsidR="004F766A" w:rsidRPr="004F766A" w:rsidRDefault="004F766A" w:rsidP="004F766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F766A">
        <w:rPr>
          <w:rFonts w:ascii="Arial" w:hAnsi="Arial" w:cs="Arial"/>
          <w:sz w:val="20"/>
          <w:szCs w:val="20"/>
          <w:lang w:val="es-419"/>
        </w:rPr>
        <w:t>Las tasas provinciales y las tasas federales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0B06E6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B06E6" w:rsidRDefault="000B06E6" w:rsidP="000B06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2788"/>
        <w:gridCol w:w="614"/>
      </w:tblGrid>
      <w:tr w:rsidR="004F766A" w:rsidRPr="004F766A" w:rsidTr="004F766A">
        <w:trPr>
          <w:trHeight w:val="269"/>
          <w:jc w:val="center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lang w:val="es-MX" w:eastAsia="es-MX" w:bidi="ar-SA"/>
              </w:rPr>
              <w:t>HOTEL LE CONCORDE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4F766A" w:rsidRPr="004F766A" w:rsidTr="004F766A">
        <w:trPr>
          <w:trHeight w:val="269"/>
          <w:jc w:val="center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7C1694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4F766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D675C5" w:rsidRDefault="00D675C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611"/>
        <w:gridCol w:w="611"/>
        <w:gridCol w:w="611"/>
        <w:gridCol w:w="611"/>
        <w:gridCol w:w="643"/>
      </w:tblGrid>
      <w:tr w:rsidR="008F60ED" w:rsidRPr="008F60ED" w:rsidTr="008F60ED">
        <w:trPr>
          <w:trHeight w:val="202"/>
          <w:jc w:val="center"/>
        </w:trPr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7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01 MAY - 21 JUN / 04 SEP - 15 OCT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410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22 JUN - 02 JUL / 17 JUL - 03 SEP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540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440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390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03 - 16 JUL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480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16 - 31 OCT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90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7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01 MAY - 21 JUN / 04 SEP - 15 OCT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</w:tr>
      <w:tr w:rsidR="008F60ED" w:rsidRPr="008F60ED" w:rsidTr="008F60ED">
        <w:trPr>
          <w:trHeight w:val="21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22 JUN - 02 JUL / 17 JUL - 03 SEP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03 - 16 JUL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</w:tr>
      <w:tr w:rsidR="008F60ED" w:rsidRPr="008F60ED" w:rsidTr="008F60ED">
        <w:trPr>
          <w:trHeight w:val="202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lang w:val="es-MX" w:eastAsia="es-MX" w:bidi="ar-SA"/>
              </w:rPr>
              <w:t>16 - 31 OCT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0ED" w:rsidRPr="008F60ED" w:rsidRDefault="008F60ED" w:rsidP="008F60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F60ED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</w:tr>
    </w:tbl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8"/>
      </w:tblGrid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QUEBEC - MONTREAL - MÉXICO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F766A" w:rsidRPr="004F766A" w:rsidTr="004F766A">
        <w:trPr>
          <w:trHeight w:val="245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4F766A" w:rsidRPr="004F766A" w:rsidTr="004F766A">
        <w:trPr>
          <w:trHeight w:val="257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31 DE OCTUBRE 202</w:t>
            </w:r>
            <w:r w:rsidR="007C16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4F766A" w:rsidRPr="004F766A" w:rsidTr="004F766A">
        <w:trPr>
          <w:trHeight w:val="257"/>
          <w:jc w:val="center"/>
        </w:trPr>
        <w:tc>
          <w:tcPr>
            <w:tcW w:w="806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F766A" w:rsidRPr="004F766A" w:rsidRDefault="004F766A" w:rsidP="004F76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F76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F766A" w:rsidRDefault="004F766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87E4151" wp14:editId="3E9C8429">
            <wp:extent cx="2466975" cy="653415"/>
            <wp:effectExtent l="0" t="0" r="9525" b="0"/>
            <wp:docPr id="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9803C09-7542-40CD-9F09-85EEE2268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9803C09-7542-40CD-9F09-85EEE226832E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C5" w:rsidRPr="000B06E6" w:rsidRDefault="00D675C5" w:rsidP="000B0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8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4"/>
        <w:gridCol w:w="463"/>
        <w:gridCol w:w="445"/>
        <w:gridCol w:w="445"/>
        <w:gridCol w:w="447"/>
        <w:gridCol w:w="560"/>
      </w:tblGrid>
      <w:tr w:rsidR="003C3E89" w:rsidRPr="003C3E89" w:rsidTr="003C3E89">
        <w:trPr>
          <w:trHeight w:val="243"/>
          <w:jc w:val="center"/>
        </w:trPr>
        <w:tc>
          <w:tcPr>
            <w:tcW w:w="87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3C3E89" w:rsidRPr="003C3E89" w:rsidTr="003C3E89">
        <w:trPr>
          <w:trHeight w:val="243"/>
          <w:jc w:val="center"/>
        </w:trPr>
        <w:tc>
          <w:tcPr>
            <w:tcW w:w="87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3C3E89" w:rsidRPr="003C3E89" w:rsidTr="003C3E89">
        <w:trPr>
          <w:trHeight w:val="243"/>
          <w:jc w:val="center"/>
        </w:trPr>
        <w:tc>
          <w:tcPr>
            <w:tcW w:w="6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C3E89" w:rsidRPr="003C3E89" w:rsidTr="003C3E89">
        <w:trPr>
          <w:trHeight w:val="243"/>
          <w:jc w:val="center"/>
        </w:trPr>
        <w:tc>
          <w:tcPr>
            <w:tcW w:w="6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 MONTREAL - HOTEL - AEROPUERTO QUEBEC (SERVICIO PRIVADO)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200</w:t>
            </w:r>
          </w:p>
        </w:tc>
      </w:tr>
      <w:tr w:rsidR="003C3E89" w:rsidRPr="003C3E89" w:rsidTr="003C3E89">
        <w:trPr>
          <w:trHeight w:val="243"/>
          <w:jc w:val="center"/>
        </w:trPr>
        <w:tc>
          <w:tcPr>
            <w:tcW w:w="7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PRE EN MONTREAL (HOTEL LE FAUBOURG MONTREAL O SIMILAR)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3C3E89" w:rsidRPr="003C3E89" w:rsidTr="003C3E89">
        <w:trPr>
          <w:trHeight w:val="243"/>
          <w:jc w:val="center"/>
        </w:trPr>
        <w:tc>
          <w:tcPr>
            <w:tcW w:w="7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TREN VIA RAIL MONTREAL - QUEBEC (CLASE ECONÓMICA)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E89" w:rsidRPr="003C3E89" w:rsidRDefault="003C3E89" w:rsidP="003C3E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C3E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:rsidR="000B06E6" w:rsidRDefault="000B06E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0B06E6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5496" w:rsidRDefault="00A65496" w:rsidP="00450C15">
      <w:pPr>
        <w:spacing w:after="0" w:line="240" w:lineRule="auto"/>
      </w:pPr>
      <w:r>
        <w:separator/>
      </w:r>
    </w:p>
  </w:endnote>
  <w:endnote w:type="continuationSeparator" w:id="0">
    <w:p w:rsidR="00A65496" w:rsidRDefault="00A6549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EA7916" wp14:editId="50340E3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24487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5496" w:rsidRDefault="00A65496" w:rsidP="00450C15">
      <w:pPr>
        <w:spacing w:after="0" w:line="240" w:lineRule="auto"/>
      </w:pPr>
      <w:r>
        <w:separator/>
      </w:r>
    </w:p>
  </w:footnote>
  <w:footnote w:type="continuationSeparator" w:id="0">
    <w:p w:rsidR="00A65496" w:rsidRDefault="00A6549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C1694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213F0" wp14:editId="4BF3C028">
              <wp:simplePos x="0" y="0"/>
              <wp:positionH relativeFrom="column">
                <wp:posOffset>-653415</wp:posOffset>
              </wp:positionH>
              <wp:positionV relativeFrom="paragraph">
                <wp:posOffset>-316229</wp:posOffset>
              </wp:positionV>
              <wp:extent cx="5048250" cy="628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7C1694" w:rsidRDefault="000F346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C169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QUEBEC</w:t>
                          </w:r>
                          <w:r w:rsidR="00D675C5" w:rsidRPr="007C169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D30688" w:rsidRPr="00624F3D" w:rsidRDefault="00D675C5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225</w:t>
                          </w:r>
                          <w:r w:rsidR="000F346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-A202</w:t>
                          </w:r>
                          <w:r w:rsidR="007C16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213F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4.9pt;width:397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" filled="f" stroked="f">
              <v:textbox>
                <w:txbxContent>
                  <w:p w:rsidR="007A77DC" w:rsidRPr="007C1694" w:rsidRDefault="000F346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C169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QUEBEC</w:t>
                    </w:r>
                    <w:r w:rsidR="00D675C5" w:rsidRPr="007C169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D30688" w:rsidRPr="00624F3D" w:rsidRDefault="00D675C5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225</w:t>
                    </w:r>
                    <w:r w:rsidR="000F346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-A202</w:t>
                    </w:r>
                    <w:r w:rsidR="007C16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1F9838" wp14:editId="141F8672">
              <wp:simplePos x="0" y="0"/>
              <wp:positionH relativeFrom="column">
                <wp:posOffset>-745490</wp:posOffset>
              </wp:positionH>
              <wp:positionV relativeFrom="paragraph">
                <wp:posOffset>-448310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331D9C" id="Rectángulo 1" o:spid="_x0000_s1026" style="position:absolute;margin-left:-58.7pt;margin-top:-35.3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B0UNsDkAAAADQEAAA8AAABkcnMvZG93bnJl&#10;di54bWxMj8FOwzAMhu9IvENkJC7Tlmaa1lGaTmiIC4jDBhJwy1rTljVO1aRrx9PPO8Hts/zr9+d0&#10;PdpGHLHztSMNahaBQMpdUVOp4f3taboC4YOhwjSOUMMJPayz66vUJIUbaIvHXSgFl5BPjIYqhDaR&#10;0ucVWuNnrkXi3bfrrAk8dqUsOjNwuW3kPIqW0pqa+EJlWtxUmB92vdUQb/qfZ/t5mHxM5HZ4PX2F&#10;l9/HO61vb8aHexABx/AXhos+q0PGTnvXU+FFo2GqVLzgLFMcLUFcIipeMe2Z5moBMkvl/y+yMwA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AdFDbA5AAAAA0BAAAPAAAAAAAAAAAAAAAA&#10;APcEAABkcnMvZG93bnJldi54bWxQSwUGAAAAAAQABADzAAAACAYAAAAA&#10;" fillcolor="#282456" stroked="f" strokeweight="2pt"/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8757EAF" wp14:editId="6E89CD0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78C3E85" wp14:editId="1A47433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10.25pt;height:410.25pt" o:bullet="t">
        <v:imagedata r:id="rId1" o:title="clip_image001"/>
      </v:shape>
    </w:pict>
  </w:numPicBullet>
  <w:numPicBullet w:numPicBulletId="1">
    <w:pict>
      <v:shape id="_x0000_i107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A62"/>
    <w:multiLevelType w:val="hybridMultilevel"/>
    <w:tmpl w:val="27EE2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86E3C"/>
    <w:multiLevelType w:val="hybridMultilevel"/>
    <w:tmpl w:val="A7C24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43"/>
  </w:num>
  <w:num w:numId="5">
    <w:abstractNumId w:val="18"/>
  </w:num>
  <w:num w:numId="6">
    <w:abstractNumId w:val="15"/>
  </w:num>
  <w:num w:numId="7">
    <w:abstractNumId w:val="13"/>
  </w:num>
  <w:num w:numId="8">
    <w:abstractNumId w:val="29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8"/>
  </w:num>
  <w:num w:numId="14">
    <w:abstractNumId w:val="47"/>
  </w:num>
  <w:num w:numId="15">
    <w:abstractNumId w:val="33"/>
  </w:num>
  <w:num w:numId="16">
    <w:abstractNumId w:val="37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2"/>
  </w:num>
  <w:num w:numId="23">
    <w:abstractNumId w:val="35"/>
  </w:num>
  <w:num w:numId="24">
    <w:abstractNumId w:val="9"/>
  </w:num>
  <w:num w:numId="25">
    <w:abstractNumId w:val="10"/>
  </w:num>
  <w:num w:numId="26">
    <w:abstractNumId w:val="41"/>
  </w:num>
  <w:num w:numId="27">
    <w:abstractNumId w:val="6"/>
  </w:num>
  <w:num w:numId="28">
    <w:abstractNumId w:val="20"/>
  </w:num>
  <w:num w:numId="29">
    <w:abstractNumId w:val="3"/>
  </w:num>
  <w:num w:numId="30">
    <w:abstractNumId w:val="34"/>
  </w:num>
  <w:num w:numId="31">
    <w:abstractNumId w:val="45"/>
  </w:num>
  <w:num w:numId="32">
    <w:abstractNumId w:val="46"/>
  </w:num>
  <w:num w:numId="33">
    <w:abstractNumId w:val="28"/>
  </w:num>
  <w:num w:numId="34">
    <w:abstractNumId w:val="25"/>
  </w:num>
  <w:num w:numId="35">
    <w:abstractNumId w:val="36"/>
  </w:num>
  <w:num w:numId="36">
    <w:abstractNumId w:val="7"/>
  </w:num>
  <w:num w:numId="37">
    <w:abstractNumId w:val="44"/>
  </w:num>
  <w:num w:numId="38">
    <w:abstractNumId w:val="11"/>
  </w:num>
  <w:num w:numId="39">
    <w:abstractNumId w:val="48"/>
  </w:num>
  <w:num w:numId="40">
    <w:abstractNumId w:val="21"/>
  </w:num>
  <w:num w:numId="41">
    <w:abstractNumId w:val="19"/>
  </w:num>
  <w:num w:numId="42">
    <w:abstractNumId w:val="39"/>
  </w:num>
  <w:num w:numId="43">
    <w:abstractNumId w:val="24"/>
  </w:num>
  <w:num w:numId="44">
    <w:abstractNumId w:val="14"/>
  </w:num>
  <w:num w:numId="45">
    <w:abstractNumId w:val="32"/>
  </w:num>
  <w:num w:numId="46">
    <w:abstractNumId w:val="23"/>
  </w:num>
  <w:num w:numId="47">
    <w:abstractNumId w:val="2"/>
  </w:num>
  <w:num w:numId="48">
    <w:abstractNumId w:val="40"/>
  </w:num>
  <w:num w:numId="49">
    <w:abstractNumId w:val="2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5BA8"/>
    <w:rsid w:val="000901BB"/>
    <w:rsid w:val="0009249E"/>
    <w:rsid w:val="00093D58"/>
    <w:rsid w:val="00095DD7"/>
    <w:rsid w:val="00096AC7"/>
    <w:rsid w:val="000B06D8"/>
    <w:rsid w:val="000B06E6"/>
    <w:rsid w:val="000B5887"/>
    <w:rsid w:val="000C44F4"/>
    <w:rsid w:val="000D07FA"/>
    <w:rsid w:val="000D1495"/>
    <w:rsid w:val="000F116C"/>
    <w:rsid w:val="000F346D"/>
    <w:rsid w:val="000F6819"/>
    <w:rsid w:val="000F7925"/>
    <w:rsid w:val="001002D2"/>
    <w:rsid w:val="001056F5"/>
    <w:rsid w:val="00106CE3"/>
    <w:rsid w:val="00106FDB"/>
    <w:rsid w:val="00107A21"/>
    <w:rsid w:val="00111BF3"/>
    <w:rsid w:val="00113C32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2EF7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0CDA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676DE"/>
    <w:rsid w:val="003726A3"/>
    <w:rsid w:val="003805A5"/>
    <w:rsid w:val="003936B8"/>
    <w:rsid w:val="00394B88"/>
    <w:rsid w:val="003A7834"/>
    <w:rsid w:val="003B37AE"/>
    <w:rsid w:val="003C3E89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01DC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C5EBF"/>
    <w:rsid w:val="004D2C2F"/>
    <w:rsid w:val="004E51B5"/>
    <w:rsid w:val="004F13E7"/>
    <w:rsid w:val="004F766A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6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286C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1694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76791"/>
    <w:rsid w:val="00881893"/>
    <w:rsid w:val="00891A2A"/>
    <w:rsid w:val="00894F82"/>
    <w:rsid w:val="00895228"/>
    <w:rsid w:val="008A2C96"/>
    <w:rsid w:val="008B406F"/>
    <w:rsid w:val="008B7201"/>
    <w:rsid w:val="008F0CE2"/>
    <w:rsid w:val="008F60ED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308E"/>
    <w:rsid w:val="00A25259"/>
    <w:rsid w:val="00A25CD2"/>
    <w:rsid w:val="00A261C5"/>
    <w:rsid w:val="00A300C1"/>
    <w:rsid w:val="00A316F2"/>
    <w:rsid w:val="00A3427A"/>
    <w:rsid w:val="00A410E9"/>
    <w:rsid w:val="00A4233B"/>
    <w:rsid w:val="00A42A00"/>
    <w:rsid w:val="00A52F6E"/>
    <w:rsid w:val="00A57319"/>
    <w:rsid w:val="00A57BCB"/>
    <w:rsid w:val="00A65496"/>
    <w:rsid w:val="00A67672"/>
    <w:rsid w:val="00A70EEA"/>
    <w:rsid w:val="00A8172E"/>
    <w:rsid w:val="00A9114E"/>
    <w:rsid w:val="00A94746"/>
    <w:rsid w:val="00A9641A"/>
    <w:rsid w:val="00AA6504"/>
    <w:rsid w:val="00AB420A"/>
    <w:rsid w:val="00AC1584"/>
    <w:rsid w:val="00AC1E22"/>
    <w:rsid w:val="00AC2765"/>
    <w:rsid w:val="00AC49D2"/>
    <w:rsid w:val="00AC73FB"/>
    <w:rsid w:val="00AD72E9"/>
    <w:rsid w:val="00AE21C6"/>
    <w:rsid w:val="00AE3365"/>
    <w:rsid w:val="00AE3E65"/>
    <w:rsid w:val="00AF17C1"/>
    <w:rsid w:val="00AF38FC"/>
    <w:rsid w:val="00AF48C2"/>
    <w:rsid w:val="00B0056D"/>
    <w:rsid w:val="00B03159"/>
    <w:rsid w:val="00B36A64"/>
    <w:rsid w:val="00B46C1D"/>
    <w:rsid w:val="00B47722"/>
    <w:rsid w:val="00B4786E"/>
    <w:rsid w:val="00B50C18"/>
    <w:rsid w:val="00B55CCC"/>
    <w:rsid w:val="00B67AB9"/>
    <w:rsid w:val="00B70462"/>
    <w:rsid w:val="00B770D6"/>
    <w:rsid w:val="00B878B9"/>
    <w:rsid w:val="00B967DC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24E48"/>
    <w:rsid w:val="00D30688"/>
    <w:rsid w:val="00D46C92"/>
    <w:rsid w:val="00D473B3"/>
    <w:rsid w:val="00D478DA"/>
    <w:rsid w:val="00D5785A"/>
    <w:rsid w:val="00D63953"/>
    <w:rsid w:val="00D65CA3"/>
    <w:rsid w:val="00D675C5"/>
    <w:rsid w:val="00D709DE"/>
    <w:rsid w:val="00D732E0"/>
    <w:rsid w:val="00D76994"/>
    <w:rsid w:val="00D77BA0"/>
    <w:rsid w:val="00D85127"/>
    <w:rsid w:val="00D85D07"/>
    <w:rsid w:val="00DA27EC"/>
    <w:rsid w:val="00DA336B"/>
    <w:rsid w:val="00DA3716"/>
    <w:rsid w:val="00DD0B98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254F"/>
    <w:rsid w:val="00E25205"/>
    <w:rsid w:val="00E27291"/>
    <w:rsid w:val="00E32DE6"/>
    <w:rsid w:val="00E477EC"/>
    <w:rsid w:val="00E47E13"/>
    <w:rsid w:val="00E500BB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E0128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DED6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E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2023-10-28T00:35:00Z</dcterms:created>
  <dcterms:modified xsi:type="dcterms:W3CDTF">2023-10-28T00:35:00Z</dcterms:modified>
</cp:coreProperties>
</file>