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A99" w:rsidRPr="00D30688" w:rsidRDefault="00446262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5B395D" wp14:editId="1D1924D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55375" cy="360000"/>
            <wp:effectExtent l="0" t="0" r="0" b="2540"/>
            <wp:wrapSquare wrapText="bothSides"/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4DD3EBC3-AD7C-413C-8B0C-5C54A2107C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4DD3EBC3-AD7C-413C-8B0C-5C54A2107C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46D">
        <w:rPr>
          <w:rFonts w:ascii="Arial" w:hAnsi="Arial" w:cs="Arial"/>
          <w:b/>
          <w:bCs/>
          <w:lang w:val="es-MX"/>
        </w:rPr>
        <w:t>Quebec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1027A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41EE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FE0128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82AA4">
        <w:rPr>
          <w:rFonts w:ascii="Arial" w:hAnsi="Arial" w:cs="Arial"/>
          <w:b/>
          <w:bCs/>
          <w:sz w:val="20"/>
          <w:szCs w:val="20"/>
          <w:lang w:val="es-MX"/>
        </w:rPr>
        <w:t xml:space="preserve">11 de </w:t>
      </w:r>
      <w:r w:rsidR="004F766A">
        <w:rPr>
          <w:rFonts w:ascii="Arial" w:hAnsi="Arial" w:cs="Arial"/>
          <w:b/>
          <w:bCs/>
          <w:sz w:val="20"/>
          <w:szCs w:val="20"/>
          <w:lang w:val="es-MX"/>
        </w:rPr>
        <w:t xml:space="preserve">mayo al </w:t>
      </w:r>
      <w:r w:rsidR="00D82AA4">
        <w:rPr>
          <w:rFonts w:ascii="Arial" w:hAnsi="Arial" w:cs="Arial"/>
          <w:b/>
          <w:bCs/>
          <w:sz w:val="20"/>
          <w:szCs w:val="20"/>
          <w:lang w:val="es-MX"/>
        </w:rPr>
        <w:t>01 de noviembre</w:t>
      </w:r>
      <w:r w:rsidR="004F766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7C1694">
        <w:rPr>
          <w:rFonts w:ascii="Arial" w:hAnsi="Arial" w:cs="Arial"/>
          <w:b/>
          <w:bCs/>
          <w:sz w:val="20"/>
          <w:szCs w:val="20"/>
          <w:lang w:val="es-MX"/>
        </w:rPr>
        <w:t>4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D82AA4" w:rsidRDefault="00D82AA4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A77DC" w:rsidRPr="00D82AA4" w:rsidRDefault="00D82AA4" w:rsidP="00D82AA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82AA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*SUGERENCIA DE ITINERARIO, EL ORDEN DE LAS ACTIVIDADES PUEDE VARIAR*</w:t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4F766A">
        <w:rPr>
          <w:rFonts w:ascii="Arial" w:hAnsi="Arial" w:cs="Arial"/>
          <w:b/>
          <w:bCs/>
          <w:lang w:val="es-MX"/>
        </w:rPr>
        <w:t>Quebec</w:t>
      </w:r>
    </w:p>
    <w:p w:rsidR="00075B80" w:rsidRPr="0071027A" w:rsidRDefault="00E47E13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E47E13">
        <w:rPr>
          <w:rFonts w:ascii="Arial" w:hAnsi="Arial" w:cs="Arial"/>
          <w:sz w:val="20"/>
          <w:szCs w:val="20"/>
          <w:lang w:val="es-419"/>
        </w:rPr>
        <w:t>Bienvenido a Quebec la ciudad más antigua de Canadá y declarada Patrimonio cultural de la Humanidad por la UNESCO</w:t>
      </w:r>
      <w:r>
        <w:rPr>
          <w:rFonts w:ascii="Arial" w:hAnsi="Arial" w:cs="Arial"/>
          <w:sz w:val="20"/>
          <w:szCs w:val="20"/>
          <w:lang w:val="es-419"/>
        </w:rPr>
        <w:t>. T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raslado 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al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El resto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4F766A">
        <w:rPr>
          <w:rFonts w:ascii="Arial" w:hAnsi="Arial" w:cs="Arial"/>
          <w:sz w:val="20"/>
          <w:szCs w:val="20"/>
          <w:lang w:val="es-419"/>
        </w:rPr>
        <w:t>Quebec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. 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2.- </w:t>
      </w:r>
      <w:r w:rsidR="004F766A">
        <w:rPr>
          <w:rFonts w:ascii="Arial" w:hAnsi="Arial" w:cs="Arial"/>
          <w:b/>
          <w:bCs/>
          <w:lang w:val="es-MX"/>
        </w:rPr>
        <w:t>Quebec</w:t>
      </w:r>
    </w:p>
    <w:p w:rsidR="0071027A" w:rsidRDefault="00D82AA4" w:rsidP="004F76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Día libre. </w:t>
      </w:r>
      <w:r>
        <w:rPr>
          <w:rFonts w:ascii="Arial" w:hAnsi="Arial" w:cs="Arial"/>
          <w:sz w:val="20"/>
          <w:szCs w:val="20"/>
          <w:lang w:val="es-419"/>
        </w:rPr>
        <w:t xml:space="preserve">Disfrute </w:t>
      </w:r>
      <w:r w:rsidR="004F766A" w:rsidRPr="004F766A">
        <w:rPr>
          <w:rFonts w:ascii="Arial" w:hAnsi="Arial" w:cs="Arial"/>
          <w:sz w:val="20"/>
          <w:szCs w:val="20"/>
          <w:lang w:val="es-419"/>
        </w:rPr>
        <w:t>la vibrante historia de la ciudad de Quebec</w:t>
      </w:r>
      <w:r>
        <w:rPr>
          <w:rFonts w:ascii="Arial" w:hAnsi="Arial" w:cs="Arial"/>
          <w:sz w:val="20"/>
          <w:szCs w:val="20"/>
          <w:lang w:val="es-419"/>
        </w:rPr>
        <w:t xml:space="preserve">, que </w:t>
      </w:r>
      <w:r w:rsidR="004F766A" w:rsidRPr="004F766A">
        <w:rPr>
          <w:rFonts w:ascii="Arial" w:hAnsi="Arial" w:cs="Arial"/>
          <w:sz w:val="20"/>
          <w:szCs w:val="20"/>
          <w:lang w:val="es-419"/>
        </w:rPr>
        <w:t>se combina con los impresionantes paisajes naturales a las afueras de la ciudad e</w:t>
      </w:r>
      <w:r w:rsidR="004F766A">
        <w:rPr>
          <w:rFonts w:ascii="Arial" w:hAnsi="Arial" w:cs="Arial"/>
          <w:sz w:val="20"/>
          <w:szCs w:val="20"/>
          <w:lang w:val="es-419"/>
        </w:rPr>
        <w:t>n una e</w:t>
      </w:r>
      <w:r w:rsidR="004F766A" w:rsidRPr="004F766A">
        <w:rPr>
          <w:rFonts w:ascii="Arial" w:hAnsi="Arial" w:cs="Arial"/>
          <w:sz w:val="20"/>
          <w:szCs w:val="20"/>
          <w:lang w:val="es-419"/>
        </w:rPr>
        <w:t>xperiencia turística integra</w:t>
      </w:r>
      <w:r>
        <w:rPr>
          <w:rFonts w:ascii="Arial" w:hAnsi="Arial" w:cs="Arial"/>
          <w:sz w:val="20"/>
          <w:szCs w:val="20"/>
          <w:lang w:val="es-419"/>
        </w:rPr>
        <w:t xml:space="preserve">l. </w:t>
      </w:r>
      <w:r w:rsidR="004F766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4F766A" w:rsidRPr="004F766A" w:rsidRDefault="004F766A" w:rsidP="004F76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4F766A" w:rsidRPr="00D82AA4" w:rsidRDefault="00624F3D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3.- </w:t>
      </w:r>
      <w:r w:rsidR="004F766A">
        <w:rPr>
          <w:rFonts w:ascii="Arial" w:hAnsi="Arial" w:cs="Arial"/>
          <w:b/>
          <w:bCs/>
          <w:lang w:val="es-MX"/>
        </w:rPr>
        <w:t>Quebec</w:t>
      </w:r>
      <w:r w:rsidR="00D82AA4">
        <w:rPr>
          <w:rFonts w:ascii="Arial" w:hAnsi="Arial" w:cs="Arial"/>
          <w:sz w:val="20"/>
          <w:szCs w:val="20"/>
          <w:lang w:val="es-419"/>
        </w:rPr>
        <w:t xml:space="preserve"> </w:t>
      </w:r>
      <w:r w:rsidR="00D82AA4" w:rsidRPr="00D82AA4">
        <w:rPr>
          <w:rFonts w:ascii="Arial" w:hAnsi="Arial" w:cs="Arial"/>
          <w:b/>
          <w:bCs/>
          <w:lang w:val="es-419"/>
        </w:rPr>
        <w:t>(Excursión de día completo para avistamiento de ballenas</w:t>
      </w:r>
      <w:r w:rsidR="00D82AA4">
        <w:rPr>
          <w:rFonts w:ascii="Arial" w:hAnsi="Arial" w:cs="Arial"/>
          <w:b/>
          <w:bCs/>
          <w:lang w:val="es-419"/>
        </w:rPr>
        <w:t xml:space="preserve"> incluida</w:t>
      </w:r>
      <w:r w:rsidR="00D82AA4" w:rsidRPr="00D82AA4">
        <w:rPr>
          <w:rFonts w:ascii="Arial" w:hAnsi="Arial" w:cs="Arial"/>
          <w:b/>
          <w:bCs/>
          <w:lang w:val="es-419"/>
        </w:rPr>
        <w:t>)</w:t>
      </w:r>
    </w:p>
    <w:p w:rsidR="00D82AA4" w:rsidRPr="00D82AA4" w:rsidRDefault="00D82AA4" w:rsidP="00D82A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82AA4">
        <w:rPr>
          <w:rFonts w:ascii="Arial" w:hAnsi="Arial" w:cs="Arial"/>
          <w:sz w:val="20"/>
          <w:szCs w:val="20"/>
          <w:lang w:val="es-419"/>
        </w:rPr>
        <w:t>Una excursión de ensueño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Pr="00D82AA4">
        <w:rPr>
          <w:rFonts w:ascii="Arial" w:hAnsi="Arial" w:cs="Arial"/>
          <w:sz w:val="20"/>
          <w:szCs w:val="20"/>
          <w:lang w:val="es-419"/>
        </w:rPr>
        <w:t xml:space="preserve">Viajará en autobús desde la histórica ciudad de Quebec hasta los increíbles paisajes de </w:t>
      </w:r>
      <w:proofErr w:type="spellStart"/>
      <w:r w:rsidRPr="00D82AA4">
        <w:rPr>
          <w:rFonts w:ascii="Arial" w:hAnsi="Arial" w:cs="Arial"/>
          <w:sz w:val="20"/>
          <w:szCs w:val="20"/>
          <w:lang w:val="es-419"/>
        </w:rPr>
        <w:t>Charlevoix</w:t>
      </w:r>
      <w:proofErr w:type="spellEnd"/>
      <w:r w:rsidRPr="00D82AA4">
        <w:rPr>
          <w:rFonts w:ascii="Arial" w:hAnsi="Arial" w:cs="Arial"/>
          <w:sz w:val="20"/>
          <w:szCs w:val="20"/>
          <w:lang w:val="es-419"/>
        </w:rPr>
        <w:t>. Luego irás en barco para encontrarte con ballenas en el mejor sitio de observación del mundo.</w:t>
      </w:r>
    </w:p>
    <w:p w:rsidR="00D82AA4" w:rsidRPr="00D82AA4" w:rsidRDefault="00D82AA4" w:rsidP="00D82A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D82AA4" w:rsidRPr="00D82AA4" w:rsidRDefault="00D82AA4" w:rsidP="00D82A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82AA4">
        <w:rPr>
          <w:rFonts w:ascii="Arial" w:hAnsi="Arial" w:cs="Arial"/>
          <w:sz w:val="20"/>
          <w:szCs w:val="20"/>
          <w:lang w:val="es-419"/>
        </w:rPr>
        <w:t>Durante esta escapada de un día, un guía le dará la bienvenida y compartirá su pasión por la vida marina.</w:t>
      </w:r>
    </w:p>
    <w:p w:rsidR="00D82AA4" w:rsidRPr="00D82AA4" w:rsidRDefault="00D82AA4" w:rsidP="00D82A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D82AA4" w:rsidRPr="00D82AA4" w:rsidRDefault="00D82AA4" w:rsidP="0044626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82AA4">
        <w:rPr>
          <w:rFonts w:ascii="Arial" w:hAnsi="Arial" w:cs="Arial"/>
          <w:sz w:val="20"/>
          <w:szCs w:val="20"/>
          <w:lang w:val="es-419"/>
        </w:rPr>
        <w:t>Visita panorámica guiada y crucero.</w:t>
      </w:r>
    </w:p>
    <w:p w:rsidR="00D82AA4" w:rsidRPr="00D82AA4" w:rsidRDefault="00D82AA4" w:rsidP="0044626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82AA4">
        <w:rPr>
          <w:rFonts w:ascii="Arial" w:hAnsi="Arial" w:cs="Arial"/>
          <w:sz w:val="20"/>
          <w:szCs w:val="20"/>
          <w:lang w:val="es-419"/>
        </w:rPr>
        <w:t xml:space="preserve">Salida de la Fontaine de </w:t>
      </w:r>
      <w:proofErr w:type="spellStart"/>
      <w:r w:rsidRPr="00D82AA4">
        <w:rPr>
          <w:rFonts w:ascii="Arial" w:hAnsi="Arial" w:cs="Arial"/>
          <w:sz w:val="20"/>
          <w:szCs w:val="20"/>
          <w:lang w:val="es-419"/>
        </w:rPr>
        <w:t>Tourny</w:t>
      </w:r>
      <w:proofErr w:type="spellEnd"/>
      <w:r w:rsidRPr="00D82AA4">
        <w:rPr>
          <w:rFonts w:ascii="Arial" w:hAnsi="Arial" w:cs="Arial"/>
          <w:sz w:val="20"/>
          <w:szCs w:val="20"/>
          <w:lang w:val="es-419"/>
        </w:rPr>
        <w:t>, frente al parlamento de Quebec</w:t>
      </w:r>
    </w:p>
    <w:p w:rsidR="00D82AA4" w:rsidRPr="00D82AA4" w:rsidRDefault="00D82AA4" w:rsidP="0044626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82AA4">
        <w:rPr>
          <w:rFonts w:ascii="Arial" w:hAnsi="Arial" w:cs="Arial"/>
          <w:sz w:val="20"/>
          <w:szCs w:val="20"/>
          <w:lang w:val="es-419"/>
        </w:rPr>
        <w:t xml:space="preserve">Viaje en autocar y en un cómodo barco para encontrarse con las ballenas en el parque marino de </w:t>
      </w:r>
      <w:proofErr w:type="spellStart"/>
      <w:r w:rsidRPr="00D82AA4">
        <w:rPr>
          <w:rFonts w:ascii="Arial" w:hAnsi="Arial" w:cs="Arial"/>
          <w:sz w:val="20"/>
          <w:szCs w:val="20"/>
          <w:lang w:val="es-419"/>
        </w:rPr>
        <w:t>Saguenay</w:t>
      </w:r>
      <w:proofErr w:type="spellEnd"/>
      <w:r w:rsidRPr="00D82AA4">
        <w:rPr>
          <w:rFonts w:ascii="Arial" w:hAnsi="Arial" w:cs="Arial"/>
          <w:sz w:val="20"/>
          <w:szCs w:val="20"/>
          <w:lang w:val="es-419"/>
        </w:rPr>
        <w:t>-Saint-Laurent.</w:t>
      </w:r>
    </w:p>
    <w:p w:rsidR="00D82AA4" w:rsidRPr="00D82AA4" w:rsidRDefault="00D82AA4" w:rsidP="0044626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82AA4">
        <w:rPr>
          <w:rFonts w:ascii="Arial" w:hAnsi="Arial" w:cs="Arial"/>
          <w:sz w:val="20"/>
          <w:szCs w:val="20"/>
          <w:lang w:val="es-419"/>
        </w:rPr>
        <w:t xml:space="preserve">Paisajes pintorescos de </w:t>
      </w:r>
      <w:proofErr w:type="spellStart"/>
      <w:r w:rsidRPr="00D82AA4">
        <w:rPr>
          <w:rFonts w:ascii="Arial" w:hAnsi="Arial" w:cs="Arial"/>
          <w:sz w:val="20"/>
          <w:szCs w:val="20"/>
          <w:lang w:val="es-419"/>
        </w:rPr>
        <w:t>Charlevoix</w:t>
      </w:r>
      <w:proofErr w:type="spellEnd"/>
      <w:r w:rsidRPr="00D82AA4">
        <w:rPr>
          <w:rFonts w:ascii="Arial" w:hAnsi="Arial" w:cs="Arial"/>
          <w:sz w:val="20"/>
          <w:szCs w:val="20"/>
          <w:lang w:val="es-419"/>
        </w:rPr>
        <w:t>, encuentros fascinantes con mamíferos marinos y contacto privilegiado con la naturaleza.</w:t>
      </w:r>
    </w:p>
    <w:p w:rsidR="00D82AA4" w:rsidRDefault="00D82AA4" w:rsidP="00D82A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D82AA4" w:rsidRPr="00D82AA4" w:rsidRDefault="00D82AA4" w:rsidP="00D82AA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D82AA4">
        <w:rPr>
          <w:rFonts w:ascii="Arial" w:hAnsi="Arial" w:cs="Arial"/>
          <w:b/>
          <w:bCs/>
          <w:sz w:val="20"/>
          <w:szCs w:val="20"/>
          <w:lang w:val="es-419"/>
        </w:rPr>
        <w:t>El mejor sitio de observación del mundo.</w:t>
      </w:r>
    </w:p>
    <w:p w:rsidR="00D82AA4" w:rsidRPr="00D82AA4" w:rsidRDefault="00D82AA4" w:rsidP="0044626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82AA4">
        <w:rPr>
          <w:rFonts w:ascii="Arial" w:hAnsi="Arial" w:cs="Arial"/>
          <w:sz w:val="20"/>
          <w:szCs w:val="20"/>
          <w:lang w:val="es-419"/>
        </w:rPr>
        <w:t xml:space="preserve">El fiordo de </w:t>
      </w:r>
      <w:proofErr w:type="spellStart"/>
      <w:r w:rsidRPr="00D82AA4">
        <w:rPr>
          <w:rFonts w:ascii="Arial" w:hAnsi="Arial" w:cs="Arial"/>
          <w:sz w:val="20"/>
          <w:szCs w:val="20"/>
          <w:lang w:val="es-419"/>
        </w:rPr>
        <w:t>Saguenay</w:t>
      </w:r>
      <w:proofErr w:type="spellEnd"/>
      <w:r w:rsidRPr="00D82AA4">
        <w:rPr>
          <w:rFonts w:ascii="Arial" w:hAnsi="Arial" w:cs="Arial"/>
          <w:sz w:val="20"/>
          <w:szCs w:val="20"/>
          <w:lang w:val="es-419"/>
        </w:rPr>
        <w:t xml:space="preserve"> y el río San Lorenzo son reconocidos como el mejor sitio para observar ballenas y otros mamíferos marinos del mundo. </w:t>
      </w:r>
    </w:p>
    <w:p w:rsidR="00D82AA4" w:rsidRPr="00D82AA4" w:rsidRDefault="00D82AA4" w:rsidP="00D82A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D82AA4" w:rsidRPr="00D82AA4" w:rsidRDefault="00D82AA4" w:rsidP="00D82AA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D82AA4">
        <w:rPr>
          <w:rFonts w:ascii="Arial" w:hAnsi="Arial" w:cs="Arial"/>
          <w:b/>
          <w:bCs/>
          <w:sz w:val="20"/>
          <w:szCs w:val="20"/>
          <w:lang w:val="es-419"/>
        </w:rPr>
        <w:t>Crucero seguro</w:t>
      </w:r>
    </w:p>
    <w:p w:rsidR="00D82AA4" w:rsidRPr="00D82AA4" w:rsidRDefault="00D82AA4" w:rsidP="0044626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82AA4">
        <w:rPr>
          <w:rFonts w:ascii="Arial" w:hAnsi="Arial" w:cs="Arial"/>
          <w:sz w:val="20"/>
          <w:szCs w:val="20"/>
          <w:lang w:val="es-419"/>
        </w:rPr>
        <w:t xml:space="preserve">Los equipos utilizados se revisan y modernizan periódicamente y los miembros de la tripulación están capacitados para actuar en caso de emergencia con el fin de ofrecer el crucero más seguro a nuestros pasajeros. </w:t>
      </w:r>
    </w:p>
    <w:p w:rsidR="00D82AA4" w:rsidRPr="00D82AA4" w:rsidRDefault="00D82AA4" w:rsidP="00D82A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D82AA4" w:rsidRPr="00D82AA4" w:rsidRDefault="00D82AA4" w:rsidP="00D82AA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D82AA4">
        <w:rPr>
          <w:rFonts w:ascii="Arial" w:hAnsi="Arial" w:cs="Arial"/>
          <w:b/>
          <w:bCs/>
          <w:sz w:val="20"/>
          <w:szCs w:val="20"/>
          <w:lang w:val="es-419"/>
        </w:rPr>
        <w:t>Garantía de ballenas</w:t>
      </w:r>
    </w:p>
    <w:p w:rsidR="00D82AA4" w:rsidRPr="00D82AA4" w:rsidRDefault="00D82AA4" w:rsidP="0044626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82AA4">
        <w:rPr>
          <w:rFonts w:ascii="Arial" w:hAnsi="Arial" w:cs="Arial"/>
          <w:sz w:val="20"/>
          <w:szCs w:val="20"/>
          <w:lang w:val="es-419"/>
        </w:rPr>
        <w:t xml:space="preserve">Si el capitán de su barco considera que no se observaron mamíferos marinos durante su crucero, </w:t>
      </w:r>
      <w:proofErr w:type="spellStart"/>
      <w:r w:rsidRPr="00D82AA4">
        <w:rPr>
          <w:rFonts w:ascii="Arial" w:hAnsi="Arial" w:cs="Arial"/>
          <w:sz w:val="20"/>
          <w:szCs w:val="20"/>
          <w:lang w:val="es-419"/>
        </w:rPr>
        <w:t>Croisières</w:t>
      </w:r>
      <w:proofErr w:type="spellEnd"/>
      <w:r w:rsidRPr="00D82AA4">
        <w:rPr>
          <w:rFonts w:ascii="Arial" w:hAnsi="Arial" w:cs="Arial"/>
          <w:sz w:val="20"/>
          <w:szCs w:val="20"/>
          <w:lang w:val="es-419"/>
        </w:rPr>
        <w:t xml:space="preserve"> AML le dará un pase para regresar en barco al crucero de avistamiento de ballenas.</w:t>
      </w:r>
    </w:p>
    <w:p w:rsidR="00D82AA4" w:rsidRPr="00D82AA4" w:rsidRDefault="00D82AA4" w:rsidP="00D82A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D82AA4" w:rsidRPr="00D82AA4" w:rsidRDefault="00D82AA4" w:rsidP="00D82A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D82AA4" w:rsidRPr="00D82AA4" w:rsidRDefault="00D82AA4" w:rsidP="00D82A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82AA4">
        <w:rPr>
          <w:rFonts w:ascii="Arial" w:hAnsi="Arial" w:cs="Arial"/>
          <w:sz w:val="20"/>
          <w:szCs w:val="20"/>
          <w:lang w:val="es-419"/>
        </w:rPr>
        <w:t>El embarque será 30 minutos antes de su salida.</w:t>
      </w:r>
    </w:p>
    <w:p w:rsidR="00D82AA4" w:rsidRPr="00D82AA4" w:rsidRDefault="00D82AA4" w:rsidP="00D82A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7D2233" w:rsidRPr="004F766A" w:rsidRDefault="00D82AA4" w:rsidP="00D82AA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D82AA4">
        <w:rPr>
          <w:rFonts w:ascii="Arial" w:hAnsi="Arial" w:cs="Arial"/>
          <w:sz w:val="20"/>
          <w:szCs w:val="20"/>
          <w:lang w:val="es-419"/>
        </w:rPr>
        <w:t>Salida a las 9:00 am.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4F766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4F766A" w:rsidRPr="00235838" w:rsidRDefault="004F766A" w:rsidP="004F766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235838">
        <w:rPr>
          <w:rFonts w:ascii="Arial" w:hAnsi="Arial" w:cs="Arial"/>
          <w:b/>
          <w:bCs/>
          <w:lang w:val="es-MX"/>
        </w:rPr>
        <w:t xml:space="preserve">4.- </w:t>
      </w:r>
      <w:r w:rsidR="004F766A">
        <w:rPr>
          <w:rFonts w:ascii="Arial" w:hAnsi="Arial" w:cs="Arial"/>
          <w:b/>
          <w:bCs/>
          <w:lang w:val="es-MX"/>
        </w:rPr>
        <w:t>Quebec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8700F9">
        <w:rPr>
          <w:rFonts w:ascii="Arial" w:hAnsi="Arial" w:cs="Arial"/>
          <w:sz w:val="20"/>
          <w:szCs w:val="20"/>
          <w:lang w:val="es-MX"/>
        </w:rPr>
        <w:t xml:space="preserve"> </w:t>
      </w:r>
      <w:r w:rsid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</w:t>
      </w:r>
      <w:r w:rsidR="008700F9"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8700F9">
        <w:rPr>
          <w:rFonts w:ascii="Arial" w:hAnsi="Arial" w:cs="Arial"/>
          <w:color w:val="FF0000"/>
          <w:sz w:val="20"/>
          <w:szCs w:val="20"/>
          <w:lang w:val="es-MX"/>
        </w:rPr>
        <w:t>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Se necesita permiso ETA para visitar Canadá.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4F766A" w:rsidRPr="004F766A" w:rsidRDefault="004F766A" w:rsidP="0044626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>Alojamiento por 3 noches en Quebec</w:t>
      </w:r>
    </w:p>
    <w:p w:rsidR="004F766A" w:rsidRPr="004F766A" w:rsidRDefault="004F766A" w:rsidP="0044626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 xml:space="preserve">Excursión de día completo </w:t>
      </w:r>
      <w:r w:rsidR="00D82AA4">
        <w:rPr>
          <w:rFonts w:ascii="Arial" w:hAnsi="Arial" w:cs="Arial"/>
          <w:sz w:val="20"/>
          <w:szCs w:val="20"/>
          <w:lang w:val="es-419"/>
        </w:rPr>
        <w:t>desde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 la Ciudad de Quebec</w:t>
      </w:r>
      <w:r w:rsidR="00D82AA4">
        <w:rPr>
          <w:rFonts w:ascii="Arial" w:hAnsi="Arial" w:cs="Arial"/>
          <w:sz w:val="20"/>
          <w:szCs w:val="20"/>
          <w:lang w:val="es-419"/>
        </w:rPr>
        <w:t xml:space="preserve"> hacia la región de </w:t>
      </w:r>
      <w:proofErr w:type="spellStart"/>
      <w:r w:rsidR="00D82AA4">
        <w:rPr>
          <w:rFonts w:ascii="Arial" w:hAnsi="Arial" w:cs="Arial"/>
          <w:sz w:val="20"/>
          <w:szCs w:val="20"/>
          <w:lang w:val="es-419"/>
        </w:rPr>
        <w:t>Charlevoix</w:t>
      </w:r>
      <w:proofErr w:type="spellEnd"/>
      <w:r w:rsidR="00D82AA4">
        <w:rPr>
          <w:rFonts w:ascii="Arial" w:hAnsi="Arial" w:cs="Arial"/>
          <w:sz w:val="20"/>
          <w:szCs w:val="20"/>
          <w:lang w:val="es-419"/>
        </w:rPr>
        <w:t xml:space="preserve"> para crucero de observación de ballenas (puede ser crucero o barco zodiac)</w:t>
      </w:r>
    </w:p>
    <w:p w:rsidR="00235838" w:rsidRDefault="00235838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4462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895228" w:rsidRDefault="00895228" w:rsidP="004462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446262" w:rsidRPr="00446262" w:rsidRDefault="00446262" w:rsidP="004462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>Las tasas provinciales y las tasas federales</w:t>
      </w:r>
    </w:p>
    <w:p w:rsidR="00446262" w:rsidRPr="004F766A" w:rsidRDefault="00446262" w:rsidP="004462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419"/>
        </w:rPr>
        <w:t xml:space="preserve">Resort </w:t>
      </w:r>
      <w:proofErr w:type="spellStart"/>
      <w:r>
        <w:rPr>
          <w:rFonts w:ascii="Arial" w:hAnsi="Arial" w:cs="Arial"/>
          <w:sz w:val="20"/>
          <w:szCs w:val="20"/>
          <w:lang w:val="es-419"/>
        </w:rPr>
        <w:t>fee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y depósito en garantía pagado en destino</w:t>
      </w:r>
    </w:p>
    <w:p w:rsidR="007A77DC" w:rsidRPr="001A5E6D" w:rsidRDefault="007A77DC" w:rsidP="004462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4462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4462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4462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4462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0B06E6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44626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44626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D30688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44626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44626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44626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44626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44626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44626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Default="007A77DC" w:rsidP="0044626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0B06E6" w:rsidRDefault="000B06E6" w:rsidP="000B06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2788"/>
        <w:gridCol w:w="614"/>
      </w:tblGrid>
      <w:tr w:rsidR="004F766A" w:rsidRPr="004F766A" w:rsidTr="004F766A">
        <w:trPr>
          <w:trHeight w:val="269"/>
          <w:jc w:val="center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0"/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4F766A" w:rsidRPr="004F766A" w:rsidTr="004F766A">
        <w:trPr>
          <w:trHeight w:val="269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4F766A" w:rsidRPr="004F766A" w:rsidTr="004F766A">
        <w:trPr>
          <w:trHeight w:val="269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lang w:val="es-MX" w:eastAsia="es-MX" w:bidi="ar-SA"/>
              </w:rPr>
              <w:t>QUEBEC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D82AA4" w:rsidP="004F766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HILTON QUEBEC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D82AA4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4F766A" w:rsidRPr="004F766A" w:rsidTr="004F766A">
        <w:trPr>
          <w:trHeight w:val="269"/>
          <w:jc w:val="center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</w:t>
            </w:r>
            <w:r w:rsidR="007C1694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4F766A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D675C5" w:rsidRDefault="00D675C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82AA4" w:rsidRDefault="00D82AA4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82AA4" w:rsidRDefault="00D82AA4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82AA4" w:rsidRDefault="00D82AA4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82AA4" w:rsidRDefault="00D82AA4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82AA4" w:rsidRDefault="00D82AA4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82AA4" w:rsidRDefault="00D82AA4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82AA4" w:rsidRDefault="00D82AA4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82AA4" w:rsidRDefault="00D82AA4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6"/>
        <w:gridCol w:w="741"/>
        <w:gridCol w:w="740"/>
        <w:gridCol w:w="740"/>
        <w:gridCol w:w="740"/>
        <w:gridCol w:w="773"/>
      </w:tblGrid>
      <w:tr w:rsidR="00D82AA4" w:rsidRPr="00D82AA4" w:rsidTr="00D82AA4">
        <w:trPr>
          <w:trHeight w:val="300"/>
          <w:jc w:val="center"/>
        </w:trPr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D82AA4" w:rsidRPr="00D82AA4" w:rsidTr="00D82AA4">
        <w:trPr>
          <w:trHeight w:val="300"/>
          <w:jc w:val="center"/>
        </w:trPr>
        <w:tc>
          <w:tcPr>
            <w:tcW w:w="73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D82AA4" w:rsidRPr="00D82AA4" w:rsidTr="00D82AA4">
        <w:trPr>
          <w:trHeight w:val="300"/>
          <w:jc w:val="center"/>
        </w:trPr>
        <w:tc>
          <w:tcPr>
            <w:tcW w:w="3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D82AA4" w:rsidRPr="00D82AA4" w:rsidTr="00D82AA4">
        <w:trPr>
          <w:trHeight w:val="300"/>
          <w:jc w:val="center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lang w:val="es-MX" w:eastAsia="es-MX" w:bidi="ar-SA"/>
              </w:rPr>
              <w:t>11 MAY AL 01 NOV 2024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lang w:val="es-MX" w:eastAsia="es-MX" w:bidi="ar-SA"/>
              </w:rPr>
              <w:t>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lang w:val="es-MX" w:eastAsia="es-MX" w:bidi="ar-SA"/>
              </w:rPr>
              <w:t>640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lang w:val="es-MX" w:eastAsia="es-MX" w:bidi="ar-SA"/>
              </w:rPr>
              <w:t>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lang w:val="es-MX" w:eastAsia="es-MX" w:bidi="ar-SA"/>
              </w:rPr>
              <w:t>1170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lang w:val="es-MX" w:eastAsia="es-MX" w:bidi="ar-SA"/>
              </w:rPr>
              <w:t>240</w:t>
            </w:r>
          </w:p>
        </w:tc>
      </w:tr>
      <w:tr w:rsidR="00D82AA4" w:rsidRPr="00D82AA4" w:rsidTr="00D82AA4">
        <w:trPr>
          <w:trHeight w:val="300"/>
          <w:jc w:val="center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D82AA4" w:rsidRPr="00D82AA4" w:rsidTr="00D82AA4">
        <w:trPr>
          <w:trHeight w:val="300"/>
          <w:jc w:val="center"/>
        </w:trPr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D82AA4" w:rsidRPr="00D82AA4" w:rsidTr="00D82AA4">
        <w:trPr>
          <w:trHeight w:val="510"/>
          <w:jc w:val="center"/>
        </w:trPr>
        <w:tc>
          <w:tcPr>
            <w:tcW w:w="73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D82AA4" w:rsidRPr="00D82AA4" w:rsidTr="00D82AA4">
        <w:trPr>
          <w:trHeight w:val="300"/>
          <w:jc w:val="center"/>
        </w:trPr>
        <w:tc>
          <w:tcPr>
            <w:tcW w:w="3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D82AA4" w:rsidRPr="00D82AA4" w:rsidTr="00D82AA4">
        <w:trPr>
          <w:trHeight w:val="300"/>
          <w:jc w:val="center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lang w:val="es-MX" w:eastAsia="es-MX" w:bidi="ar-SA"/>
              </w:rPr>
              <w:t>11 MAY AL 01 NOV 2024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lang w:val="es-MX" w:eastAsia="es-MX" w:bidi="ar-SA"/>
              </w:rPr>
              <w:t>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lang w:val="es-MX" w:eastAsia="es-MX" w:bidi="ar-SA"/>
              </w:rPr>
              <w:t>1870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lang w:val="es-MX" w:eastAsia="es-MX" w:bidi="ar-SA"/>
              </w:rPr>
              <w:t>2460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AA4" w:rsidRPr="00D82AA4" w:rsidRDefault="00D82AA4" w:rsidP="00D8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2AA4">
              <w:rPr>
                <w:rFonts w:ascii="Calibri" w:hAnsi="Calibri" w:cs="Calibri"/>
                <w:b/>
                <w:bCs/>
                <w:lang w:val="es-MX" w:eastAsia="es-MX" w:bidi="ar-SA"/>
              </w:rPr>
              <w:t>1530</w:t>
            </w:r>
          </w:p>
        </w:tc>
      </w:tr>
    </w:tbl>
    <w:p w:rsidR="004F766A" w:rsidRDefault="004F766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0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8"/>
      </w:tblGrid>
      <w:tr w:rsidR="004F766A" w:rsidRPr="004F766A" w:rsidTr="004F766A">
        <w:trPr>
          <w:trHeight w:val="245"/>
          <w:jc w:val="center"/>
        </w:trPr>
        <w:tc>
          <w:tcPr>
            <w:tcW w:w="8068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4F766A" w:rsidRPr="004F766A" w:rsidTr="004F766A">
        <w:trPr>
          <w:trHeight w:val="245"/>
          <w:jc w:val="center"/>
        </w:trPr>
        <w:tc>
          <w:tcPr>
            <w:tcW w:w="806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QUEBEC - MONTREAL - MÉXICO</w:t>
            </w:r>
          </w:p>
        </w:tc>
      </w:tr>
      <w:tr w:rsidR="004F766A" w:rsidRPr="004F766A" w:rsidTr="004F766A">
        <w:trPr>
          <w:trHeight w:val="245"/>
          <w:jc w:val="center"/>
        </w:trPr>
        <w:tc>
          <w:tcPr>
            <w:tcW w:w="806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4F766A" w:rsidRPr="004F766A" w:rsidTr="004F766A">
        <w:trPr>
          <w:trHeight w:val="245"/>
          <w:jc w:val="center"/>
        </w:trPr>
        <w:tc>
          <w:tcPr>
            <w:tcW w:w="806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4F766A" w:rsidRPr="004F766A" w:rsidTr="004F766A">
        <w:trPr>
          <w:trHeight w:val="245"/>
          <w:jc w:val="center"/>
        </w:trPr>
        <w:tc>
          <w:tcPr>
            <w:tcW w:w="806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4F766A" w:rsidRPr="004F766A" w:rsidTr="004F766A">
        <w:trPr>
          <w:trHeight w:val="245"/>
          <w:jc w:val="center"/>
        </w:trPr>
        <w:tc>
          <w:tcPr>
            <w:tcW w:w="806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4F766A" w:rsidRPr="004F766A" w:rsidTr="004F766A">
        <w:trPr>
          <w:trHeight w:val="245"/>
          <w:jc w:val="center"/>
        </w:trPr>
        <w:tc>
          <w:tcPr>
            <w:tcW w:w="806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4F766A" w:rsidRPr="004F766A" w:rsidTr="004F766A">
        <w:trPr>
          <w:trHeight w:val="257"/>
          <w:jc w:val="center"/>
        </w:trPr>
        <w:tc>
          <w:tcPr>
            <w:tcW w:w="80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VIGENCIA: </w:t>
            </w:r>
            <w:r w:rsidR="00D82A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11</w:t>
            </w:r>
            <w:r w:rsidRPr="004F76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DE MAYO AL </w:t>
            </w:r>
            <w:r w:rsidR="00D82A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01 DE NOVIEMBRE</w:t>
            </w:r>
            <w:r w:rsidRPr="004F76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202</w:t>
            </w:r>
            <w:r w:rsidR="007C16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4F766A" w:rsidRPr="004F766A" w:rsidTr="004F766A">
        <w:trPr>
          <w:trHeight w:val="257"/>
          <w:jc w:val="center"/>
        </w:trPr>
        <w:tc>
          <w:tcPr>
            <w:tcW w:w="80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4F766A" w:rsidRDefault="004F766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F766A" w:rsidRDefault="004F766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D675C5" w:rsidP="000B06E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187E4151" wp14:editId="3E9C8429">
            <wp:extent cx="2466975" cy="653415"/>
            <wp:effectExtent l="0" t="0" r="9525" b="0"/>
            <wp:docPr id="1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9803C09-7542-40CD-9F09-85EEE22683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9803C09-7542-40CD-9F09-85EEE226832E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C5" w:rsidRPr="000B06E6" w:rsidRDefault="00D675C5" w:rsidP="000B06E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9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8"/>
        <w:gridCol w:w="463"/>
        <w:gridCol w:w="445"/>
        <w:gridCol w:w="445"/>
        <w:gridCol w:w="447"/>
        <w:gridCol w:w="560"/>
      </w:tblGrid>
      <w:tr w:rsidR="00192633" w:rsidRPr="00192633" w:rsidTr="00192633">
        <w:trPr>
          <w:trHeight w:val="239"/>
          <w:jc w:val="center"/>
        </w:trPr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263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192633" w:rsidRPr="00192633" w:rsidTr="00192633">
        <w:trPr>
          <w:trHeight w:val="239"/>
          <w:jc w:val="center"/>
        </w:trPr>
        <w:tc>
          <w:tcPr>
            <w:tcW w:w="93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263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192633" w:rsidRPr="00192633" w:rsidTr="00192633">
        <w:trPr>
          <w:trHeight w:val="239"/>
          <w:jc w:val="center"/>
        </w:trPr>
        <w:tc>
          <w:tcPr>
            <w:tcW w:w="7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263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263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263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263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263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263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192633" w:rsidRPr="00192633" w:rsidTr="00192633">
        <w:trPr>
          <w:trHeight w:val="239"/>
          <w:jc w:val="center"/>
        </w:trPr>
        <w:tc>
          <w:tcPr>
            <w:tcW w:w="7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9263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TRASLADOS AEROPUERTO MONTREAL - HOTEL - AEROPUERTO QUEBEC (SERVICIO PRIVADO)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9263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300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9263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230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9263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230</w:t>
            </w: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9263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520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9263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200</w:t>
            </w:r>
          </w:p>
        </w:tc>
      </w:tr>
      <w:tr w:rsidR="00192633" w:rsidRPr="00192633" w:rsidTr="00192633">
        <w:trPr>
          <w:trHeight w:val="239"/>
          <w:jc w:val="center"/>
        </w:trPr>
        <w:tc>
          <w:tcPr>
            <w:tcW w:w="7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9263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NOCHE PRE EN MONTREAL (HOTEL LE FAUBOURG MONTREAL O SIMILAR)</w:t>
            </w:r>
          </w:p>
        </w:tc>
        <w:tc>
          <w:tcPr>
            <w:tcW w:w="4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192633" w:rsidRPr="00192633" w:rsidTr="00192633">
        <w:trPr>
          <w:trHeight w:val="239"/>
          <w:jc w:val="center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9263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TREN VIA RAIL MONTREAL - QUEBEC (CLASE ECONÓMICA)</w:t>
            </w:r>
          </w:p>
        </w:tc>
        <w:tc>
          <w:tcPr>
            <w:tcW w:w="4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633" w:rsidRPr="00192633" w:rsidRDefault="00192633" w:rsidP="0019263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0B06E6" w:rsidSect="001E177F">
      <w:headerReference w:type="default" r:id="rId10"/>
      <w:footerReference w:type="default" r:id="rId11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1B96" w:rsidRDefault="00841B96" w:rsidP="00450C15">
      <w:pPr>
        <w:spacing w:after="0" w:line="240" w:lineRule="auto"/>
      </w:pPr>
      <w:r>
        <w:separator/>
      </w:r>
    </w:p>
  </w:endnote>
  <w:endnote w:type="continuationSeparator" w:id="0">
    <w:p w:rsidR="00841B96" w:rsidRDefault="00841B9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EA7916" wp14:editId="50340E3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230A3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1B96" w:rsidRDefault="00841B96" w:rsidP="00450C15">
      <w:pPr>
        <w:spacing w:after="0" w:line="240" w:lineRule="auto"/>
      </w:pPr>
      <w:r>
        <w:separator/>
      </w:r>
    </w:p>
  </w:footnote>
  <w:footnote w:type="continuationSeparator" w:id="0">
    <w:p w:rsidR="00841B96" w:rsidRDefault="00841B9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C1694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213F0" wp14:editId="2A3F1AE0">
              <wp:simplePos x="0" y="0"/>
              <wp:positionH relativeFrom="column">
                <wp:posOffset>-586740</wp:posOffset>
              </wp:positionH>
              <wp:positionV relativeFrom="paragraph">
                <wp:posOffset>-78105</wp:posOffset>
              </wp:positionV>
              <wp:extent cx="4333875" cy="6286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387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7C1694" w:rsidRDefault="00446262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QUEBEC Y SUS BALLENAS</w:t>
                          </w:r>
                        </w:p>
                        <w:p w:rsidR="00D30688" w:rsidRPr="00624F3D" w:rsidRDefault="00446262" w:rsidP="0044626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4626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2684-E2024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213F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2pt;margin-top:-6.15pt;width:341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" filled="f" stroked="f">
              <v:textbox>
                <w:txbxContent>
                  <w:p w:rsidR="007A77DC" w:rsidRPr="007C1694" w:rsidRDefault="00446262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QUEBEC Y SUS BALLENAS</w:t>
                    </w:r>
                  </w:p>
                  <w:p w:rsidR="00D30688" w:rsidRPr="00624F3D" w:rsidRDefault="00446262" w:rsidP="0044626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4626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2684-E2024</w:t>
                    </w: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1F9838" wp14:editId="141F8672">
              <wp:simplePos x="0" y="0"/>
              <wp:positionH relativeFrom="column">
                <wp:posOffset>-745490</wp:posOffset>
              </wp:positionH>
              <wp:positionV relativeFrom="paragraph">
                <wp:posOffset>-448310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ECA05A" id="Rectángulo 1" o:spid="_x0000_s1026" style="position:absolute;margin-left:-58.7pt;margin-top:-35.3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B0UNsDkAAAADQEAAA8AAABkcnMvZG93bnJl&#10;di54bWxMj8FOwzAMhu9IvENkJC7Tlmaa1lGaTmiIC4jDBhJwy1rTljVO1aRrx9PPO8Hts/zr9+d0&#10;PdpGHLHztSMNahaBQMpdUVOp4f3taboC4YOhwjSOUMMJPayz66vUJIUbaIvHXSgFl5BPjIYqhDaR&#10;0ucVWuNnrkXi3bfrrAk8dqUsOjNwuW3kPIqW0pqa+EJlWtxUmB92vdUQb/qfZ/t5mHxM5HZ4PX2F&#10;l9/HO61vb8aHexABx/AXhos+q0PGTnvXU+FFo2GqVLzgLFMcLUFcIipeMe2Z5moBMkvl/y+yMwA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AdFDbA5AAAAA0BAAAPAAAAAAAAAAAAAAAA&#10;APcEAABkcnMvZG93bnJldi54bWxQSwUGAAAAAAQABADzAAAACAYAAAAA&#10;" fillcolor="#282456" stroked="f" strokeweight="2pt"/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8757EAF" wp14:editId="6E89CD0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78C3E85" wp14:editId="1A47433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361C3"/>
    <w:multiLevelType w:val="hybridMultilevel"/>
    <w:tmpl w:val="591614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55EA2"/>
    <w:multiLevelType w:val="hybridMultilevel"/>
    <w:tmpl w:val="7D941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86E3C"/>
    <w:multiLevelType w:val="hybridMultilevel"/>
    <w:tmpl w:val="A7C24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37C4"/>
    <w:rsid w:val="00074095"/>
    <w:rsid w:val="00074477"/>
    <w:rsid w:val="00075B80"/>
    <w:rsid w:val="000824E7"/>
    <w:rsid w:val="00085BA8"/>
    <w:rsid w:val="000901BB"/>
    <w:rsid w:val="0009249E"/>
    <w:rsid w:val="00093D58"/>
    <w:rsid w:val="00095DD7"/>
    <w:rsid w:val="00096AC7"/>
    <w:rsid w:val="000B06D8"/>
    <w:rsid w:val="000B06E6"/>
    <w:rsid w:val="000B5887"/>
    <w:rsid w:val="000C44F4"/>
    <w:rsid w:val="000D07FA"/>
    <w:rsid w:val="000D1495"/>
    <w:rsid w:val="000F116C"/>
    <w:rsid w:val="000F346D"/>
    <w:rsid w:val="000F6819"/>
    <w:rsid w:val="000F7925"/>
    <w:rsid w:val="001002D2"/>
    <w:rsid w:val="001056F5"/>
    <w:rsid w:val="00106CE3"/>
    <w:rsid w:val="00107A21"/>
    <w:rsid w:val="00111BF3"/>
    <w:rsid w:val="00113C32"/>
    <w:rsid w:val="00115DF1"/>
    <w:rsid w:val="00124C0C"/>
    <w:rsid w:val="00146995"/>
    <w:rsid w:val="00156E7E"/>
    <w:rsid w:val="00170958"/>
    <w:rsid w:val="00192633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5838"/>
    <w:rsid w:val="00247BAA"/>
    <w:rsid w:val="00252EF7"/>
    <w:rsid w:val="002564A3"/>
    <w:rsid w:val="0026013F"/>
    <w:rsid w:val="0026366E"/>
    <w:rsid w:val="00264C19"/>
    <w:rsid w:val="00286ED8"/>
    <w:rsid w:val="002959E3"/>
    <w:rsid w:val="002A3855"/>
    <w:rsid w:val="002A58BF"/>
    <w:rsid w:val="002A6F1A"/>
    <w:rsid w:val="002C3E02"/>
    <w:rsid w:val="002D0CDA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676DE"/>
    <w:rsid w:val="003726A3"/>
    <w:rsid w:val="003805A5"/>
    <w:rsid w:val="003936B8"/>
    <w:rsid w:val="00394B88"/>
    <w:rsid w:val="003A7834"/>
    <w:rsid w:val="003B37AE"/>
    <w:rsid w:val="003C3E89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6262"/>
    <w:rsid w:val="00447919"/>
    <w:rsid w:val="00450C15"/>
    <w:rsid w:val="00451014"/>
    <w:rsid w:val="004601DC"/>
    <w:rsid w:val="0047057D"/>
    <w:rsid w:val="00471EDB"/>
    <w:rsid w:val="004735F6"/>
    <w:rsid w:val="00476A32"/>
    <w:rsid w:val="0048055D"/>
    <w:rsid w:val="004A27E0"/>
    <w:rsid w:val="004A68D9"/>
    <w:rsid w:val="004B1883"/>
    <w:rsid w:val="004B372F"/>
    <w:rsid w:val="004C45C8"/>
    <w:rsid w:val="004C5EBF"/>
    <w:rsid w:val="004D2C2F"/>
    <w:rsid w:val="004E51B5"/>
    <w:rsid w:val="004F13E7"/>
    <w:rsid w:val="004F766A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720FB"/>
    <w:rsid w:val="00592677"/>
    <w:rsid w:val="005B0F31"/>
    <w:rsid w:val="006053CD"/>
    <w:rsid w:val="006130D1"/>
    <w:rsid w:val="00615736"/>
    <w:rsid w:val="00624F3D"/>
    <w:rsid w:val="00630654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6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1286C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2E98"/>
    <w:rsid w:val="007B4221"/>
    <w:rsid w:val="007B5A10"/>
    <w:rsid w:val="007C1694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41B96"/>
    <w:rsid w:val="00841EE0"/>
    <w:rsid w:val="0084400B"/>
    <w:rsid w:val="008531BC"/>
    <w:rsid w:val="00856660"/>
    <w:rsid w:val="00857275"/>
    <w:rsid w:val="00861165"/>
    <w:rsid w:val="00861F07"/>
    <w:rsid w:val="008700F9"/>
    <w:rsid w:val="00876791"/>
    <w:rsid w:val="00881893"/>
    <w:rsid w:val="00891A2A"/>
    <w:rsid w:val="00894F82"/>
    <w:rsid w:val="00895228"/>
    <w:rsid w:val="008A2C96"/>
    <w:rsid w:val="008B406F"/>
    <w:rsid w:val="008B7201"/>
    <w:rsid w:val="008F0CE2"/>
    <w:rsid w:val="008F60ED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308E"/>
    <w:rsid w:val="00A25259"/>
    <w:rsid w:val="00A25CD2"/>
    <w:rsid w:val="00A261C5"/>
    <w:rsid w:val="00A300C1"/>
    <w:rsid w:val="00A316F2"/>
    <w:rsid w:val="00A3427A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B420A"/>
    <w:rsid w:val="00AC1584"/>
    <w:rsid w:val="00AC1E22"/>
    <w:rsid w:val="00AC2765"/>
    <w:rsid w:val="00AC49D2"/>
    <w:rsid w:val="00AC73FB"/>
    <w:rsid w:val="00AD72E9"/>
    <w:rsid w:val="00AE21C6"/>
    <w:rsid w:val="00AE3365"/>
    <w:rsid w:val="00AE3E65"/>
    <w:rsid w:val="00AF17C1"/>
    <w:rsid w:val="00AF38FC"/>
    <w:rsid w:val="00AF48C2"/>
    <w:rsid w:val="00B0056D"/>
    <w:rsid w:val="00B03159"/>
    <w:rsid w:val="00B36A64"/>
    <w:rsid w:val="00B46C1D"/>
    <w:rsid w:val="00B47722"/>
    <w:rsid w:val="00B4786E"/>
    <w:rsid w:val="00B50C18"/>
    <w:rsid w:val="00B55CCC"/>
    <w:rsid w:val="00B67AB9"/>
    <w:rsid w:val="00B70462"/>
    <w:rsid w:val="00B770D6"/>
    <w:rsid w:val="00B878B9"/>
    <w:rsid w:val="00B967DC"/>
    <w:rsid w:val="00BA4BBE"/>
    <w:rsid w:val="00BC01E4"/>
    <w:rsid w:val="00BC224F"/>
    <w:rsid w:val="00BC7979"/>
    <w:rsid w:val="00BD1B2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4683"/>
    <w:rsid w:val="00CA5CB3"/>
    <w:rsid w:val="00CC16AE"/>
    <w:rsid w:val="00CC18B7"/>
    <w:rsid w:val="00CE1CC7"/>
    <w:rsid w:val="00CE7934"/>
    <w:rsid w:val="00CF6EEC"/>
    <w:rsid w:val="00D21E04"/>
    <w:rsid w:val="00D24E48"/>
    <w:rsid w:val="00D30688"/>
    <w:rsid w:val="00D3106F"/>
    <w:rsid w:val="00D46C92"/>
    <w:rsid w:val="00D473B3"/>
    <w:rsid w:val="00D478DA"/>
    <w:rsid w:val="00D5785A"/>
    <w:rsid w:val="00D63953"/>
    <w:rsid w:val="00D65CA3"/>
    <w:rsid w:val="00D675C5"/>
    <w:rsid w:val="00D709DE"/>
    <w:rsid w:val="00D732E0"/>
    <w:rsid w:val="00D76994"/>
    <w:rsid w:val="00D77BA0"/>
    <w:rsid w:val="00D82AA4"/>
    <w:rsid w:val="00D85127"/>
    <w:rsid w:val="00D85D07"/>
    <w:rsid w:val="00DA27EC"/>
    <w:rsid w:val="00DA336B"/>
    <w:rsid w:val="00DA3716"/>
    <w:rsid w:val="00DD0B98"/>
    <w:rsid w:val="00DD29DB"/>
    <w:rsid w:val="00DD5E59"/>
    <w:rsid w:val="00DD6A94"/>
    <w:rsid w:val="00DD7A4F"/>
    <w:rsid w:val="00DE06A8"/>
    <w:rsid w:val="00DF15D6"/>
    <w:rsid w:val="00DF5636"/>
    <w:rsid w:val="00E10D30"/>
    <w:rsid w:val="00E163CF"/>
    <w:rsid w:val="00E21309"/>
    <w:rsid w:val="00E2254F"/>
    <w:rsid w:val="00E25205"/>
    <w:rsid w:val="00E27291"/>
    <w:rsid w:val="00E32DE6"/>
    <w:rsid w:val="00E477EC"/>
    <w:rsid w:val="00E47E13"/>
    <w:rsid w:val="00E500BB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223F5"/>
    <w:rsid w:val="00F523B5"/>
    <w:rsid w:val="00F61470"/>
    <w:rsid w:val="00F74B6B"/>
    <w:rsid w:val="00F96F4D"/>
    <w:rsid w:val="00FA41DC"/>
    <w:rsid w:val="00FA5FCB"/>
    <w:rsid w:val="00FA67D0"/>
    <w:rsid w:val="00FE0128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DED60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6E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2024-03-11T20:26:00Z</dcterms:created>
  <dcterms:modified xsi:type="dcterms:W3CDTF">2024-03-11T20:26:00Z</dcterms:modified>
</cp:coreProperties>
</file>