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D30688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30688">
        <w:rPr>
          <w:rFonts w:ascii="Arial" w:hAnsi="Arial" w:cs="Arial"/>
          <w:b/>
          <w:bCs/>
          <w:lang w:val="es-MX"/>
        </w:rPr>
        <w:t>Toronto</w:t>
      </w:r>
      <w:r w:rsidR="00436F1D">
        <w:rPr>
          <w:rFonts w:ascii="Arial" w:hAnsi="Arial" w:cs="Arial"/>
          <w:b/>
          <w:bCs/>
          <w:lang w:val="es-MX"/>
        </w:rPr>
        <w:t xml:space="preserve">, </w:t>
      </w:r>
      <w:r w:rsidRPr="00D30688">
        <w:rPr>
          <w:rFonts w:ascii="Arial" w:hAnsi="Arial" w:cs="Arial"/>
          <w:b/>
          <w:bCs/>
          <w:lang w:val="es-MX"/>
        </w:rPr>
        <w:t>Ni</w:t>
      </w:r>
      <w:r w:rsidR="00436F1D">
        <w:rPr>
          <w:rFonts w:ascii="Arial" w:hAnsi="Arial" w:cs="Arial"/>
          <w:b/>
          <w:bCs/>
          <w:lang w:val="es-MX"/>
        </w:rPr>
        <w:t>á</w:t>
      </w:r>
      <w:r w:rsidRPr="00D30688">
        <w:rPr>
          <w:rFonts w:ascii="Arial" w:hAnsi="Arial" w:cs="Arial"/>
          <w:b/>
          <w:bCs/>
          <w:lang w:val="es-MX"/>
        </w:rPr>
        <w:t>gara</w:t>
      </w:r>
      <w:r w:rsidR="00436F1D">
        <w:rPr>
          <w:rFonts w:ascii="Arial" w:hAnsi="Arial" w:cs="Arial"/>
          <w:b/>
          <w:bCs/>
          <w:lang w:val="es-MX"/>
        </w:rPr>
        <w:t xml:space="preserve"> y Ottawa</w:t>
      </w:r>
    </w:p>
    <w:p w:rsidR="00075B80" w:rsidRDefault="00436F1D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E56ADA" wp14:editId="26410649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0A60843-FE49-42A2-B6AF-E004281098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0A60843-FE49-42A2-B6AF-E004281098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36F1D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631AB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>de mayo 202</w:t>
      </w:r>
      <w:r w:rsidR="003349A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3154E">
        <w:rPr>
          <w:rFonts w:ascii="Arial" w:hAnsi="Arial" w:cs="Arial"/>
          <w:b/>
          <w:bCs/>
          <w:sz w:val="20"/>
          <w:szCs w:val="20"/>
          <w:lang w:val="es-MX"/>
        </w:rPr>
        <w:t xml:space="preserve"> al 26 de abril 202</w:t>
      </w:r>
      <w:r w:rsidR="003349AE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 xml:space="preserve">3.- Toronto </w:t>
      </w:r>
      <w:r w:rsidR="007A6AC7">
        <w:rPr>
          <w:rFonts w:ascii="Arial" w:hAnsi="Arial" w:cs="Arial"/>
          <w:b/>
          <w:bCs/>
          <w:lang w:val="es-MX"/>
        </w:rPr>
        <w:t>–</w:t>
      </w:r>
      <w:r w:rsidR="0071027A" w:rsidRPr="0071027A">
        <w:rPr>
          <w:rFonts w:ascii="Arial" w:hAnsi="Arial" w:cs="Arial"/>
          <w:b/>
          <w:bCs/>
          <w:lang w:val="es-MX"/>
        </w:rPr>
        <w:t xml:space="preserve"> Niagara</w:t>
      </w:r>
    </w:p>
    <w:p w:rsidR="00075B80" w:rsidRDefault="0060185D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T</w:t>
      </w:r>
      <w:r w:rsidRPr="0060185D">
        <w:rPr>
          <w:rFonts w:ascii="Arial" w:hAnsi="Arial" w:cs="Arial"/>
          <w:sz w:val="20"/>
          <w:szCs w:val="20"/>
          <w:lang w:val="es-419"/>
        </w:rPr>
        <w:t xml:space="preserve">raslado de Toronto a las cataratas del Niágara. En camino a Niágara, primero observaran las inolvidables e imponentes cataratas estadounidenses y las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</w:t>
      </w:r>
      <w:r w:rsidR="0071027A" w:rsidRPr="0071027A">
        <w:rPr>
          <w:rFonts w:ascii="Arial" w:hAnsi="Arial" w:cs="Arial"/>
          <w:sz w:val="20"/>
          <w:szCs w:val="20"/>
          <w:lang w:val="es-419"/>
        </w:rPr>
        <w:t>.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0185D" w:rsidRPr="0071027A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 Niagara</w:t>
      </w:r>
    </w:p>
    <w:p w:rsidR="0060185D" w:rsidRDefault="0060185D" w:rsidP="006018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0185D">
        <w:rPr>
          <w:rFonts w:ascii="Arial" w:hAnsi="Arial" w:cs="Arial"/>
          <w:sz w:val="20"/>
          <w:szCs w:val="20"/>
          <w:lang w:val="es-419"/>
        </w:rPr>
        <w:t xml:space="preserve">En este viaje guiado, verá el Reloj floral y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Brock’s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y viajará a lo largo de la pintoresca carretera del Niágara hacia Niagara-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onthe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>-Lake. Tendrá algo de tiempo libre para pasear por este pintoresco pueblo. El paseo abordo del bote “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Falls” que lo llevará a la base de las increíbles </w:t>
      </w:r>
      <w:proofErr w:type="spellStart"/>
      <w:r w:rsidRPr="0060185D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 w:rsidRPr="0060185D">
        <w:rPr>
          <w:rFonts w:ascii="Arial" w:hAnsi="Arial" w:cs="Arial"/>
          <w:sz w:val="20"/>
          <w:szCs w:val="20"/>
          <w:lang w:val="es-419"/>
        </w:rPr>
        <w:t xml:space="preserve"> Falls es una de las principales atracciones de esta excursión. Esta excursión incluye un almuerzo en un lugar con una vista impresionante de las estruendosas cataratas.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60185D" w:rsidRPr="00235838" w:rsidRDefault="0060185D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60185D">
        <w:rPr>
          <w:rFonts w:ascii="Arial" w:hAnsi="Arial" w:cs="Arial"/>
          <w:b/>
          <w:bCs/>
          <w:lang w:val="es-MX"/>
        </w:rPr>
        <w:t>5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60185D">
        <w:rPr>
          <w:rFonts w:ascii="Arial" w:hAnsi="Arial" w:cs="Arial"/>
          <w:b/>
          <w:bCs/>
          <w:lang w:val="es-MX"/>
        </w:rPr>
        <w:t>Niagara</w:t>
      </w:r>
      <w:r w:rsidR="00436F1D">
        <w:rPr>
          <w:rFonts w:ascii="Arial" w:hAnsi="Arial" w:cs="Arial"/>
          <w:b/>
          <w:bCs/>
          <w:lang w:val="es-MX"/>
        </w:rPr>
        <w:t xml:space="preserve"> – Toronto – Ottawa </w:t>
      </w:r>
    </w:p>
    <w:p w:rsidR="00436F1D" w:rsidRPr="0065465D" w:rsidRDefault="007D2233" w:rsidP="00436F1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</w:t>
      </w:r>
      <w:r w:rsidR="00436F1D">
        <w:rPr>
          <w:rFonts w:ascii="Arial" w:hAnsi="Arial" w:cs="Arial"/>
          <w:sz w:val="20"/>
          <w:szCs w:val="20"/>
          <w:lang w:val="es-MX"/>
        </w:rPr>
        <w:t xml:space="preserve"> la estación de tren </w:t>
      </w:r>
      <w:proofErr w:type="spellStart"/>
      <w:r w:rsidR="00436F1D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436F1D"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 w:rsidR="00436F1D">
        <w:rPr>
          <w:rFonts w:ascii="Arial" w:hAnsi="Arial" w:cs="Arial"/>
          <w:sz w:val="20"/>
          <w:szCs w:val="20"/>
          <w:lang w:val="es-MX"/>
        </w:rPr>
        <w:t xml:space="preserve"> en Toronto, que lo llevará hasta la ciudad de Ottawa </w:t>
      </w:r>
      <w:r w:rsidR="00436F1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(tren incluido en clase económica, opción de </w:t>
      </w:r>
      <w:proofErr w:type="spellStart"/>
      <w:r w:rsidR="00436F1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upgrade</w:t>
      </w:r>
      <w:proofErr w:type="spellEnd"/>
      <w:r w:rsidR="00436F1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). </w:t>
      </w:r>
      <w:r w:rsidR="00436F1D" w:rsidRPr="00E47E13">
        <w:rPr>
          <w:rFonts w:ascii="Arial" w:hAnsi="Arial" w:cs="Arial"/>
          <w:sz w:val="20"/>
          <w:szCs w:val="20"/>
          <w:lang w:val="es-419"/>
        </w:rPr>
        <w:t xml:space="preserve">Bienvenido a </w:t>
      </w:r>
      <w:r w:rsidR="00436F1D">
        <w:rPr>
          <w:rFonts w:ascii="Arial" w:hAnsi="Arial" w:cs="Arial"/>
          <w:sz w:val="20"/>
          <w:szCs w:val="20"/>
          <w:lang w:val="es-419"/>
        </w:rPr>
        <w:t xml:space="preserve">Ottawa, la capital de Canadá. Traslado al </w:t>
      </w:r>
      <w:r w:rsidR="00436F1D"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436F1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="00436F1D" w:rsidRPr="0071027A">
        <w:rPr>
          <w:rFonts w:ascii="Arial" w:hAnsi="Arial" w:cs="Arial"/>
          <w:sz w:val="20"/>
          <w:szCs w:val="20"/>
          <w:lang w:val="es-419"/>
        </w:rPr>
        <w:t>El resto</w:t>
      </w:r>
      <w:r w:rsidR="00436F1D">
        <w:rPr>
          <w:rFonts w:ascii="Arial" w:hAnsi="Arial" w:cs="Arial"/>
          <w:sz w:val="20"/>
          <w:szCs w:val="20"/>
          <w:lang w:val="es-419"/>
        </w:rPr>
        <w:t xml:space="preserve"> </w:t>
      </w:r>
      <w:r w:rsidR="00436F1D"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 w:rsidR="00436F1D">
        <w:rPr>
          <w:rFonts w:ascii="Arial" w:hAnsi="Arial" w:cs="Arial"/>
          <w:sz w:val="20"/>
          <w:szCs w:val="20"/>
          <w:lang w:val="es-419"/>
        </w:rPr>
        <w:t xml:space="preserve"> Ottawa</w:t>
      </w:r>
      <w:r w:rsidR="00436F1D"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="00436F1D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36F1D" w:rsidRDefault="00436F1D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36F1D" w:rsidRPr="00235838" w:rsidRDefault="007D2233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="00436F1D" w:rsidRPr="0071027A">
        <w:rPr>
          <w:rFonts w:ascii="Arial" w:hAnsi="Arial" w:cs="Arial"/>
          <w:b/>
          <w:bCs/>
          <w:lang w:val="es-MX"/>
        </w:rPr>
        <w:t xml:space="preserve">Día </w:t>
      </w:r>
      <w:r w:rsidR="00436F1D">
        <w:rPr>
          <w:rFonts w:ascii="Arial" w:hAnsi="Arial" w:cs="Arial"/>
          <w:b/>
          <w:bCs/>
          <w:lang w:val="es-MX"/>
        </w:rPr>
        <w:t>6</w:t>
      </w:r>
      <w:r w:rsidR="00436F1D" w:rsidRPr="00235838">
        <w:rPr>
          <w:rFonts w:ascii="Arial" w:hAnsi="Arial" w:cs="Arial"/>
          <w:b/>
          <w:bCs/>
          <w:lang w:val="es-MX"/>
        </w:rPr>
        <w:t>.-</w:t>
      </w:r>
      <w:r w:rsidR="00436F1D">
        <w:rPr>
          <w:rFonts w:ascii="Arial" w:hAnsi="Arial" w:cs="Arial"/>
          <w:b/>
          <w:bCs/>
          <w:lang w:val="es-MX"/>
        </w:rPr>
        <w:t xml:space="preserve"> Ottawa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436F1D">
        <w:rPr>
          <w:rFonts w:ascii="Arial" w:hAnsi="Arial" w:cs="Arial"/>
          <w:sz w:val="20"/>
          <w:szCs w:val="20"/>
          <w:lang w:val="es-MX"/>
        </w:rPr>
        <w:t>Ningún viaje a Ottawa está completo sin una visita al Museo Canadiense de la Naturaleza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436F1D">
        <w:rPr>
          <w:rFonts w:ascii="Arial" w:hAnsi="Arial" w:cs="Arial"/>
          <w:sz w:val="20"/>
          <w:szCs w:val="20"/>
          <w:lang w:val="es-MX"/>
        </w:rPr>
        <w:t xml:space="preserve">, donde descubrirá la naturaleza diversa de Canadá bajo un mismo techo. ¡Cinco pisos de galerías incluyen dinosaurios, un esqueleto de ballena azul, mamíferos canadienses icónicos, minerales y piedras preciosas deslumbrantes, pájaros canadienses y mucho más! La nueva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Goose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Arctic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MX"/>
        </w:rPr>
        <w:t>Gallery</w:t>
      </w:r>
      <w:proofErr w:type="spellEnd"/>
      <w:r w:rsidRPr="00436F1D">
        <w:rPr>
          <w:rFonts w:ascii="Arial" w:hAnsi="Arial" w:cs="Arial"/>
          <w:sz w:val="20"/>
          <w:szCs w:val="20"/>
          <w:lang w:val="es-MX"/>
        </w:rPr>
        <w:t xml:space="preserve"> es una experiencia exclusiva de Ontario, ofrece una ventana única a la geografía, el clima, la gente y la vida silvestre del Ártico. Visite nuestra nueva exhibición de búhos vivos.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Ubicación/Direcciones: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240 McLeod Street, Ottawa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36F1D" w:rsidSect="001E177F">
          <w:headerReference w:type="default" r:id="rId9"/>
          <w:footerReference w:type="default" r:id="rId10"/>
          <w:pgSz w:w="12240" w:h="15840"/>
          <w:pgMar w:top="2410" w:right="1134" w:bottom="709" w:left="1134" w:header="708" w:footer="708" w:gutter="0"/>
          <w:cols w:space="708"/>
          <w:docGrid w:linePitch="360"/>
        </w:sect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Horario de apertura: (Diario)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Verano (junio-agosto)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Lunes a miércoles: 10:00-16:00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Jueves: 11:00-19:00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Sábados: 10:00-16:00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Dom: 11:00-16:00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Invierno (septiembre-mayo)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*Cerrado los lunes y martes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Miércoles: 10:00-16:00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Jueves: 11:00-19:00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Domingo: 11:00-16:00</w:t>
      </w:r>
    </w:p>
    <w:p w:rsid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36F1D" w:rsidSect="00436F1D">
          <w:type w:val="continuous"/>
          <w:pgSz w:w="12240" w:h="15840"/>
          <w:pgMar w:top="2410" w:right="1134" w:bottom="709" w:left="1134" w:header="708" w:footer="708" w:gutter="0"/>
          <w:cols w:num="2" w:space="708"/>
          <w:docGrid w:linePitch="360"/>
        </w:sect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El horario de atención está sujeto a cambios.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6F1D">
        <w:rPr>
          <w:rFonts w:ascii="Arial" w:hAnsi="Arial" w:cs="Arial"/>
          <w:sz w:val="20"/>
          <w:szCs w:val="20"/>
          <w:lang w:val="es-MX"/>
        </w:rPr>
        <w:t>Cerrado del 4 al 8 de enero (mantenimiento anual) y el 25 de diciembre.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Instrucciones para los pasajeros: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L</w:t>
      </w:r>
      <w:r w:rsidRPr="00436F1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os visitantes deben llamar al 613-566-4700 para reservar un horario y obtener un boleto, con 24 horas de anticipación. Al llegar al Museo, FIT debe presentar su(s) cupón(es) en el mostrador principal para ingresar.</w:t>
      </w:r>
    </w:p>
    <w:p w:rsid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¡La capital de Canadá se explora mejor a pie!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436F1D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(tour incluido)</w:t>
      </w:r>
      <w:r w:rsidRPr="00436F1D">
        <w:rPr>
          <w:rFonts w:ascii="Arial" w:hAnsi="Arial" w:cs="Arial"/>
          <w:sz w:val="20"/>
          <w:szCs w:val="20"/>
          <w:lang w:val="es-419"/>
        </w:rPr>
        <w:t xml:space="preserve"> Únase a su guía experto privado para un paseo tranquilo por los monumentos y lugares más famosos de Ottawa que explican la colorida historia de la ciudad, sus personajes políticos más grandes que la vida y la elegante arquitectura. Durante el recorrido, descubrirá los terrenos de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Parliament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Hill, el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National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War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Memorial,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Sparks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Street,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Major's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Hill Park, el canal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Rideau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de la UNESCO, las oficinas del primer ministro, el mercado </w:t>
      </w:r>
      <w:proofErr w:type="spellStart"/>
      <w:r w:rsidRPr="00436F1D">
        <w:rPr>
          <w:rFonts w:ascii="Arial" w:hAnsi="Arial" w:cs="Arial"/>
          <w:sz w:val="20"/>
          <w:szCs w:val="20"/>
          <w:lang w:val="es-419"/>
        </w:rPr>
        <w:t>ByWard</w:t>
      </w:r>
      <w:proofErr w:type="spellEnd"/>
      <w:r w:rsidRPr="00436F1D">
        <w:rPr>
          <w:rFonts w:ascii="Arial" w:hAnsi="Arial" w:cs="Arial"/>
          <w:sz w:val="20"/>
          <w:szCs w:val="20"/>
          <w:lang w:val="es-419"/>
        </w:rPr>
        <w:t xml:space="preserve"> y otras áreas que los visitantes suelen perderse en el centro de la ciudad de Ottawa. La oportunidad perfecta para conocer el pasado, presente y futuro de Ottawa con una experiencia entretenida y educativa.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Ubicación/Direcciones: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 xml:space="preserve">El recorrido parte de la estatua de Terry Fox ubicada en 90 Wellington Street, esquina de Metcalfe y Wellington </w:t>
      </w:r>
      <w:proofErr w:type="spellStart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St</w:t>
      </w:r>
      <w:proofErr w:type="spellEnd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 xml:space="preserve">, justo enfrente de </w:t>
      </w:r>
      <w:proofErr w:type="spellStart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Parliament</w:t>
      </w:r>
      <w:proofErr w:type="spellEnd"/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 xml:space="preserve"> Hill.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Salidas diarias a las 10:00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Duración: de 2 a 2,5 horas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Tour disponible en inglés.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Los recorridos en francés, español, portugués, alemán y chino mandarín están disponibles a pedido.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436F1D">
        <w:rPr>
          <w:rFonts w:ascii="Arial" w:hAnsi="Arial" w:cs="Arial"/>
          <w:sz w:val="20"/>
          <w:szCs w:val="20"/>
          <w:lang w:val="es-419"/>
        </w:rPr>
        <w:t>Los recorridos son aptos para cochecitos y sillas de ruedas.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lang w:val="es-419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Qué traer:</w:t>
      </w:r>
    </w:p>
    <w:p w:rsidR="00436F1D" w:rsidRPr="00436F1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18"/>
          <w:szCs w:val="18"/>
          <w:lang w:val="es-MX"/>
        </w:rPr>
      </w:pPr>
      <w:r w:rsidRPr="00436F1D">
        <w:rPr>
          <w:rFonts w:ascii="Arial" w:hAnsi="Arial" w:cs="Arial"/>
          <w:b/>
          <w:bCs/>
          <w:color w:val="7030A0"/>
          <w:sz w:val="20"/>
          <w:szCs w:val="20"/>
          <w:lang w:val="es-419"/>
        </w:rPr>
        <w:t>Use zapatos cómodos para caminar y ropa apropiada para el clima del día. Lleva una botella de agua, un paraguas o chaqueta si es necesario y una cámara. Alojamiento.</w:t>
      </w:r>
    </w:p>
    <w:p w:rsidR="00436F1D" w:rsidRPr="006A3FB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Ottawa – Toronto</w:t>
      </w:r>
    </w:p>
    <w:p w:rsidR="00436F1D" w:rsidRPr="0065465D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>
        <w:rPr>
          <w:rFonts w:ascii="Arial" w:hAnsi="Arial" w:cs="Arial"/>
          <w:sz w:val="20"/>
          <w:szCs w:val="20"/>
          <w:lang w:val="es-MX"/>
        </w:rPr>
        <w:t xml:space="preserve">deberá trasladarse a la estación de tren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no incluido</w:t>
      </w:r>
      <w:r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abordar su tren VIA Rail con destino a la Ciudad de Toronto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(tren incluido en clase económica, opción de </w:t>
      </w: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upgrade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). </w:t>
      </w:r>
      <w:r w:rsidRPr="00E47E13">
        <w:rPr>
          <w:rFonts w:ascii="Arial" w:hAnsi="Arial" w:cs="Arial"/>
          <w:sz w:val="20"/>
          <w:szCs w:val="20"/>
          <w:lang w:val="es-419"/>
        </w:rPr>
        <w:t xml:space="preserve">Bienvenido a </w:t>
      </w:r>
      <w:r>
        <w:rPr>
          <w:rFonts w:ascii="Arial" w:hAnsi="Arial" w:cs="Arial"/>
          <w:sz w:val="20"/>
          <w:szCs w:val="20"/>
          <w:lang w:val="es-419"/>
        </w:rPr>
        <w:t xml:space="preserve">Toronto. Traslado 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del día lo pasará como usted guste para seguir explorando la ciudad.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36F1D" w:rsidRDefault="00436F1D" w:rsidP="007D22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6F1D" w:rsidRPr="00235838" w:rsidRDefault="00436F1D" w:rsidP="00436F1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Ottawa – Toronto</w:t>
      </w:r>
    </w:p>
    <w:p w:rsidR="007D2233" w:rsidRPr="00235838" w:rsidRDefault="00436F1D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la hora indicada, traslado al aeropuerto </w:t>
      </w:r>
      <w:r w:rsidRPr="00436F1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3349AE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ar </w:t>
      </w:r>
      <w:r w:rsidR="003349AE"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 </w:t>
      </w:r>
      <w:r w:rsidRPr="003349A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436F1D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71027A">
        <w:rPr>
          <w:rFonts w:ascii="Arial" w:hAnsi="Arial" w:cs="Arial"/>
          <w:sz w:val="20"/>
          <w:szCs w:val="20"/>
          <w:lang w:val="es-MX"/>
        </w:rPr>
        <w:t xml:space="preserve"> noches de alojamiento en Toronto</w:t>
      </w: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="0060185D">
        <w:rPr>
          <w:rFonts w:ascii="Arial" w:hAnsi="Arial" w:cs="Arial"/>
          <w:sz w:val="20"/>
          <w:szCs w:val="20"/>
          <w:lang w:val="es-MX"/>
        </w:rPr>
        <w:t>2 en Niagara</w:t>
      </w:r>
      <w:r>
        <w:rPr>
          <w:rFonts w:ascii="Arial" w:hAnsi="Arial" w:cs="Arial"/>
          <w:sz w:val="20"/>
          <w:szCs w:val="20"/>
          <w:lang w:val="es-MX"/>
        </w:rPr>
        <w:t xml:space="preserve"> y 2 en Ottawa</w:t>
      </w:r>
    </w:p>
    <w:bookmarkEnd w:id="0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</w:p>
    <w:p w:rsidR="0060185D" w:rsidRDefault="0060185D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a Niagara Falls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>Excursión a Niagara Falls y Niagara-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>-Lake de 5 horas de duración, incluye almuerzo y el crucero “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sz w:val="20"/>
          <w:szCs w:val="20"/>
          <w:lang w:val="es-MX"/>
        </w:rPr>
        <w:t xml:space="preserve"> Falls”; en inglés*</w:t>
      </w:r>
    </w:p>
    <w:p w:rsidR="0060185D" w:rsidRPr="0060185D" w:rsidRDefault="0060185D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185D">
        <w:rPr>
          <w:rFonts w:ascii="Arial" w:hAnsi="Arial" w:cs="Arial"/>
          <w:sz w:val="20"/>
          <w:szCs w:val="20"/>
          <w:lang w:val="es-MX"/>
        </w:rPr>
        <w:t xml:space="preserve">Traslado al </w:t>
      </w:r>
      <w:r w:rsidR="00436F1D">
        <w:rPr>
          <w:rFonts w:ascii="Arial" w:hAnsi="Arial" w:cs="Arial"/>
          <w:sz w:val="20"/>
          <w:szCs w:val="20"/>
          <w:lang w:val="es-MX"/>
        </w:rPr>
        <w:t>centro</w:t>
      </w:r>
      <w:r w:rsidRPr="0060185D">
        <w:rPr>
          <w:rFonts w:ascii="Arial" w:hAnsi="Arial" w:cs="Arial"/>
          <w:sz w:val="20"/>
          <w:szCs w:val="20"/>
          <w:lang w:val="es-MX"/>
        </w:rPr>
        <w:t xml:space="preserve"> de</w:t>
      </w:r>
      <w:r w:rsidR="00436F1D">
        <w:rPr>
          <w:rFonts w:ascii="Arial" w:hAnsi="Arial" w:cs="Arial"/>
          <w:sz w:val="20"/>
          <w:szCs w:val="20"/>
          <w:lang w:val="es-MX"/>
        </w:rPr>
        <w:t xml:space="preserve"> Toronto para tomar el tren a Ottawa</w:t>
      </w:r>
    </w:p>
    <w:p w:rsidR="0060185D" w:rsidRPr="00F631AB" w:rsidRDefault="00075B80" w:rsidP="0060185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Todos los impuestos </w:t>
      </w:r>
      <w:r w:rsidR="00436F1D">
        <w:rPr>
          <w:rFonts w:ascii="Arial" w:hAnsi="Arial" w:cs="Arial"/>
          <w:sz w:val="20"/>
          <w:szCs w:val="20"/>
          <w:lang w:val="es-MX"/>
        </w:rPr>
        <w:t xml:space="preserve">terrestres </w:t>
      </w:r>
      <w:r>
        <w:rPr>
          <w:rFonts w:ascii="Arial" w:hAnsi="Arial" w:cs="Arial"/>
          <w:sz w:val="20"/>
          <w:szCs w:val="20"/>
          <w:lang w:val="es-MX"/>
        </w:rPr>
        <w:t>aplicables</w:t>
      </w:r>
    </w:p>
    <w:p w:rsidR="00436F1D" w:rsidRDefault="0060185D" w:rsidP="00436F1D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  <w:r w:rsidRPr="0060185D">
        <w:rPr>
          <w:rFonts w:ascii="Arial" w:hAnsi="Arial" w:cs="Arial"/>
          <w:i/>
          <w:iCs/>
          <w:sz w:val="20"/>
          <w:szCs w:val="20"/>
          <w:lang w:val="es-MX"/>
        </w:rPr>
        <w:t>*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Voyage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to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es sustituido por el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Journey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Behind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 w:rsidRPr="0060185D">
        <w:rPr>
          <w:rFonts w:ascii="Arial" w:hAnsi="Arial" w:cs="Arial"/>
          <w:i/>
          <w:iCs/>
          <w:sz w:val="20"/>
          <w:szCs w:val="20"/>
          <w:lang w:val="es-MX"/>
        </w:rPr>
        <w:t>The</w:t>
      </w:r>
      <w:proofErr w:type="spellEnd"/>
      <w:r w:rsidRPr="0060185D">
        <w:rPr>
          <w:rFonts w:ascii="Arial" w:hAnsi="Arial" w:cs="Arial"/>
          <w:i/>
          <w:iCs/>
          <w:sz w:val="20"/>
          <w:szCs w:val="20"/>
          <w:lang w:val="es-MX"/>
        </w:rPr>
        <w:t xml:space="preserve"> Falls durante la temporada baja.</w:t>
      </w:r>
    </w:p>
    <w:p w:rsidR="00436F1D" w:rsidRDefault="00436F1D" w:rsidP="00436F1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Admisión al Museo Canadiense de Naturaleza</w:t>
      </w:r>
    </w:p>
    <w:p w:rsidR="00436F1D" w:rsidRDefault="00436F1D" w:rsidP="00436F1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ciudad a pie en privado</w:t>
      </w:r>
    </w:p>
    <w:p w:rsidR="003349AE" w:rsidRDefault="003349AE" w:rsidP="003349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804025" w:rsidRDefault="008040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3349A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1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E1312F" w:rsidRPr="007A6AC7" w:rsidRDefault="00E1312F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11" w:history="1">
        <w:r w:rsidR="00436F1D" w:rsidRPr="00483052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2" w:history="1">
        <w:r w:rsidR="00436F1D" w:rsidRPr="00483052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E1312F" w:rsidRDefault="00E1312F" w:rsidP="00E1312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8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1399"/>
        <w:gridCol w:w="5484"/>
        <w:gridCol w:w="728"/>
      </w:tblGrid>
      <w:tr w:rsidR="003349AE" w:rsidRPr="003349AE" w:rsidTr="003349AE">
        <w:trPr>
          <w:trHeight w:val="238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349AE" w:rsidRPr="003349AE" w:rsidTr="003349AE">
        <w:trPr>
          <w:trHeight w:val="238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349AE" w:rsidRPr="003349AE" w:rsidTr="003349AE">
        <w:trPr>
          <w:trHeight w:val="238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lang w:val="es-MX" w:eastAsia="es-MX" w:bidi="ar-SA"/>
              </w:rPr>
              <w:t>HOLIDAY INN TORONTO DOWNTOWN CENTRE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349AE" w:rsidRPr="003349AE" w:rsidTr="003349AE">
        <w:trPr>
          <w:trHeight w:val="238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NIAGARA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lang w:val="es-MX" w:eastAsia="es-MX" w:bidi="ar-SA"/>
              </w:rPr>
              <w:t>BEST WESTERN PLUS CAIRN CROFT 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349AE" w:rsidRPr="003349AE" w:rsidTr="003349AE">
        <w:trPr>
          <w:trHeight w:val="238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OTTAWA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SHERATON OTTAWA HOTEL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3349AE" w:rsidRPr="003349AE" w:rsidTr="003349AE">
        <w:trPr>
          <w:trHeight w:val="238"/>
          <w:jc w:val="center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36F1D" w:rsidRDefault="00436F1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349AE" w:rsidRDefault="003349A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631AB" w:rsidRDefault="00F631A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349AE" w:rsidRDefault="003349A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349AE" w:rsidRDefault="003349A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2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680"/>
        <w:gridCol w:w="680"/>
        <w:gridCol w:w="680"/>
        <w:gridCol w:w="680"/>
        <w:gridCol w:w="714"/>
      </w:tblGrid>
      <w:tr w:rsidR="003349AE" w:rsidRPr="003349AE" w:rsidTr="003349AE">
        <w:trPr>
          <w:trHeight w:val="266"/>
          <w:jc w:val="center"/>
        </w:trPr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82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lang w:val="es-MX" w:eastAsia="es-MX" w:bidi="ar-SA"/>
              </w:rPr>
              <w:t>MARAVILLAS DE ONTARIO EN TREN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402A5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82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349AE" w:rsidRPr="003349AE" w:rsidTr="003349AE">
        <w:trPr>
          <w:trHeight w:val="266"/>
          <w:jc w:val="center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lang w:val="es-MX" w:eastAsia="es-MX" w:bidi="ar-SA"/>
              </w:rPr>
              <w:t>MARAVILLAS DE ONTARIO EN TREN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3260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</w:tr>
    </w:tbl>
    <w:p w:rsidR="003349AE" w:rsidRDefault="003349A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E1312F" w:rsidRDefault="00E1312F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7"/>
      </w:tblGrid>
      <w:tr w:rsidR="003349AE" w:rsidRPr="003349AE" w:rsidTr="003349AE">
        <w:trPr>
          <w:trHeight w:val="244"/>
          <w:jc w:val="center"/>
        </w:trPr>
        <w:tc>
          <w:tcPr>
            <w:tcW w:w="91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3349AE" w:rsidRPr="003349AE" w:rsidTr="003349AE">
        <w:trPr>
          <w:trHeight w:val="244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MÉXICO</w:t>
            </w:r>
          </w:p>
        </w:tc>
      </w:tr>
      <w:tr w:rsidR="003349AE" w:rsidRPr="003349AE" w:rsidTr="003349AE">
        <w:trPr>
          <w:trHeight w:val="256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3349AE" w:rsidRPr="003349AE" w:rsidTr="003349AE">
        <w:trPr>
          <w:trHeight w:val="244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3349AE" w:rsidRPr="003349AE" w:rsidTr="003349AE">
        <w:trPr>
          <w:trHeight w:val="244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349AE" w:rsidRPr="003349AE" w:rsidTr="003349AE">
        <w:trPr>
          <w:trHeight w:val="244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349AE" w:rsidRPr="003349AE" w:rsidTr="003349AE">
        <w:trPr>
          <w:trHeight w:val="244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</w:t>
            </w:r>
          </w:p>
        </w:tc>
      </w:tr>
      <w:tr w:rsidR="003349AE" w:rsidRPr="003349AE" w:rsidTr="003349AE">
        <w:trPr>
          <w:trHeight w:val="256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2025 AL 26 DE ABRIL 2026</w:t>
            </w:r>
          </w:p>
        </w:tc>
      </w:tr>
      <w:tr w:rsidR="003349AE" w:rsidRPr="003349AE" w:rsidTr="003349AE">
        <w:trPr>
          <w:trHeight w:val="256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349AE" w:rsidRPr="003349AE" w:rsidRDefault="003349AE" w:rsidP="003349A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349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436F1D">
      <w:type w:val="continuous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7E4" w:rsidRDefault="00BD67E4" w:rsidP="00450C15">
      <w:pPr>
        <w:spacing w:after="0" w:line="240" w:lineRule="auto"/>
      </w:pPr>
      <w:r>
        <w:separator/>
      </w:r>
    </w:p>
  </w:endnote>
  <w:endnote w:type="continuationSeparator" w:id="0">
    <w:p w:rsidR="00BD67E4" w:rsidRDefault="00BD67E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F98AB8" wp14:editId="6B4BA4B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55C4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7E4" w:rsidRDefault="00BD67E4" w:rsidP="00450C15">
      <w:pPr>
        <w:spacing w:after="0" w:line="240" w:lineRule="auto"/>
      </w:pPr>
      <w:r>
        <w:separator/>
      </w:r>
    </w:p>
  </w:footnote>
  <w:footnote w:type="continuationSeparator" w:id="0">
    <w:p w:rsidR="00BD67E4" w:rsidRDefault="00BD67E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B7F754" wp14:editId="18983732">
              <wp:simplePos x="0" y="0"/>
              <wp:positionH relativeFrom="column">
                <wp:posOffset>-598170</wp:posOffset>
              </wp:positionH>
              <wp:positionV relativeFrom="paragraph">
                <wp:posOffset>-426720</wp:posOffset>
              </wp:positionV>
              <wp:extent cx="5048250" cy="11201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36F1D" w:rsidRDefault="00436F1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MARAVILLAS DE ONTARIO EN TREN</w:t>
                          </w:r>
                        </w:p>
                        <w:p w:rsidR="00D30688" w:rsidRPr="00624F3D" w:rsidRDefault="00436F1D" w:rsidP="00436F1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36F1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2490-E202</w:t>
                          </w:r>
                          <w:r w:rsidR="003349A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436F1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3349A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7F75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1pt;margin-top:-33.6pt;width:397.5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" filled="f" stroked="f">
              <v:textbox>
                <w:txbxContent>
                  <w:p w:rsidR="007A77DC" w:rsidRPr="00436F1D" w:rsidRDefault="00436F1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MARAVILLAS DE ONTARIO EN TREN</w:t>
                    </w:r>
                  </w:p>
                  <w:p w:rsidR="00D30688" w:rsidRPr="00624F3D" w:rsidRDefault="00436F1D" w:rsidP="00436F1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36F1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2490-E202</w:t>
                    </w:r>
                    <w:r w:rsidR="003349A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436F1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3349A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28A3F4D" wp14:editId="2CAB210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C1FAC6A" wp14:editId="26263D4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0A3778" wp14:editId="36FECC8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BE5C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10.25pt;height:410.25pt" o:bullet="t">
        <v:imagedata r:id="rId1" o:title="clip_image001"/>
      </v:shape>
    </w:pict>
  </w:numPicBullet>
  <w:numPicBullet w:numPicBulletId="1">
    <w:pict>
      <v:shape id="_x0000_i104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215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343597">
    <w:abstractNumId w:val="8"/>
  </w:num>
  <w:num w:numId="3" w16cid:durableId="1664702637">
    <w:abstractNumId w:val="29"/>
  </w:num>
  <w:num w:numId="4" w16cid:durableId="1650132024">
    <w:abstractNumId w:val="41"/>
  </w:num>
  <w:num w:numId="5" w16cid:durableId="891964076">
    <w:abstractNumId w:val="18"/>
  </w:num>
  <w:num w:numId="6" w16cid:durableId="268122289">
    <w:abstractNumId w:val="15"/>
  </w:num>
  <w:num w:numId="7" w16cid:durableId="2041776821">
    <w:abstractNumId w:val="13"/>
  </w:num>
  <w:num w:numId="8" w16cid:durableId="1602641840">
    <w:abstractNumId w:val="28"/>
  </w:num>
  <w:num w:numId="9" w16cid:durableId="131488895">
    <w:abstractNumId w:val="12"/>
  </w:num>
  <w:num w:numId="10" w16cid:durableId="122623043">
    <w:abstractNumId w:val="5"/>
  </w:num>
  <w:num w:numId="11" w16cid:durableId="1658260824">
    <w:abstractNumId w:val="0"/>
  </w:num>
  <w:num w:numId="12" w16cid:durableId="788742595">
    <w:abstractNumId w:val="1"/>
  </w:num>
  <w:num w:numId="13" w16cid:durableId="881135764">
    <w:abstractNumId w:val="36"/>
  </w:num>
  <w:num w:numId="14" w16cid:durableId="212429374">
    <w:abstractNumId w:val="45"/>
  </w:num>
  <w:num w:numId="15" w16cid:durableId="983001158">
    <w:abstractNumId w:val="31"/>
  </w:num>
  <w:num w:numId="16" w16cid:durableId="1073548172">
    <w:abstractNumId w:val="35"/>
  </w:num>
  <w:num w:numId="17" w16cid:durableId="1514226225">
    <w:abstractNumId w:val="4"/>
  </w:num>
  <w:num w:numId="18" w16cid:durableId="2085371660">
    <w:abstractNumId w:val="26"/>
  </w:num>
  <w:num w:numId="19" w16cid:durableId="2137260077">
    <w:abstractNumId w:val="22"/>
  </w:num>
  <w:num w:numId="20" w16cid:durableId="2129155081">
    <w:abstractNumId w:val="16"/>
  </w:num>
  <w:num w:numId="21" w16cid:durableId="1251348140">
    <w:abstractNumId w:val="17"/>
  </w:num>
  <w:num w:numId="22" w16cid:durableId="912350293">
    <w:abstractNumId w:val="40"/>
  </w:num>
  <w:num w:numId="23" w16cid:durableId="1553812345">
    <w:abstractNumId w:val="33"/>
  </w:num>
  <w:num w:numId="24" w16cid:durableId="1097099430">
    <w:abstractNumId w:val="9"/>
  </w:num>
  <w:num w:numId="25" w16cid:durableId="2102334341">
    <w:abstractNumId w:val="10"/>
  </w:num>
  <w:num w:numId="26" w16cid:durableId="2130126957">
    <w:abstractNumId w:val="39"/>
  </w:num>
  <w:num w:numId="27" w16cid:durableId="390352600">
    <w:abstractNumId w:val="6"/>
  </w:num>
  <w:num w:numId="28" w16cid:durableId="674651117">
    <w:abstractNumId w:val="20"/>
  </w:num>
  <w:num w:numId="29" w16cid:durableId="452554882">
    <w:abstractNumId w:val="3"/>
  </w:num>
  <w:num w:numId="30" w16cid:durableId="420567715">
    <w:abstractNumId w:val="32"/>
  </w:num>
  <w:num w:numId="31" w16cid:durableId="870191792">
    <w:abstractNumId w:val="43"/>
  </w:num>
  <w:num w:numId="32" w16cid:durableId="1024088453">
    <w:abstractNumId w:val="44"/>
  </w:num>
  <w:num w:numId="33" w16cid:durableId="1414813209">
    <w:abstractNumId w:val="27"/>
  </w:num>
  <w:num w:numId="34" w16cid:durableId="553736882">
    <w:abstractNumId w:val="25"/>
  </w:num>
  <w:num w:numId="35" w16cid:durableId="333803981">
    <w:abstractNumId w:val="34"/>
  </w:num>
  <w:num w:numId="36" w16cid:durableId="2107461651">
    <w:abstractNumId w:val="7"/>
  </w:num>
  <w:num w:numId="37" w16cid:durableId="740061856">
    <w:abstractNumId w:val="42"/>
  </w:num>
  <w:num w:numId="38" w16cid:durableId="2141460029">
    <w:abstractNumId w:val="11"/>
  </w:num>
  <w:num w:numId="39" w16cid:durableId="2112503821">
    <w:abstractNumId w:val="46"/>
  </w:num>
  <w:num w:numId="40" w16cid:durableId="373581726">
    <w:abstractNumId w:val="21"/>
  </w:num>
  <w:num w:numId="41" w16cid:durableId="1417363693">
    <w:abstractNumId w:val="19"/>
  </w:num>
  <w:num w:numId="42" w16cid:durableId="1630865654">
    <w:abstractNumId w:val="37"/>
  </w:num>
  <w:num w:numId="43" w16cid:durableId="2029405746">
    <w:abstractNumId w:val="24"/>
  </w:num>
  <w:num w:numId="44" w16cid:durableId="286199208">
    <w:abstractNumId w:val="14"/>
  </w:num>
  <w:num w:numId="45" w16cid:durableId="800421152">
    <w:abstractNumId w:val="30"/>
  </w:num>
  <w:num w:numId="46" w16cid:durableId="1519274246">
    <w:abstractNumId w:val="23"/>
  </w:num>
  <w:num w:numId="47" w16cid:durableId="1726759610">
    <w:abstractNumId w:val="2"/>
  </w:num>
  <w:num w:numId="48" w16cid:durableId="181281916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49AE"/>
    <w:rsid w:val="003370E9"/>
    <w:rsid w:val="003402A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35099"/>
    <w:rsid w:val="00436F1D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45B6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568C7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C5D03"/>
    <w:rsid w:val="006D1747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699"/>
    <w:rsid w:val="00727503"/>
    <w:rsid w:val="0073154E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4C1B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81893"/>
    <w:rsid w:val="00891A2A"/>
    <w:rsid w:val="00894F82"/>
    <w:rsid w:val="008A2C96"/>
    <w:rsid w:val="008B406F"/>
    <w:rsid w:val="008B7201"/>
    <w:rsid w:val="008C1716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1929"/>
    <w:rsid w:val="009B5D60"/>
    <w:rsid w:val="009C3370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95697"/>
    <w:rsid w:val="00BA4BBE"/>
    <w:rsid w:val="00BC01E4"/>
    <w:rsid w:val="00BC224F"/>
    <w:rsid w:val="00BC7979"/>
    <w:rsid w:val="00BD61D9"/>
    <w:rsid w:val="00BD67E4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2A0"/>
    <w:rsid w:val="00C60443"/>
    <w:rsid w:val="00C632D6"/>
    <w:rsid w:val="00C70110"/>
    <w:rsid w:val="00C75425"/>
    <w:rsid w:val="00C82E1F"/>
    <w:rsid w:val="00C834CC"/>
    <w:rsid w:val="00C971B4"/>
    <w:rsid w:val="00CA434F"/>
    <w:rsid w:val="00CA4683"/>
    <w:rsid w:val="00CA5CB3"/>
    <w:rsid w:val="00CB758B"/>
    <w:rsid w:val="00CC16AE"/>
    <w:rsid w:val="00CC18B7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312F"/>
    <w:rsid w:val="00E163CF"/>
    <w:rsid w:val="00E21309"/>
    <w:rsid w:val="00E25205"/>
    <w:rsid w:val="00E27291"/>
    <w:rsid w:val="00E32DE6"/>
    <w:rsid w:val="00E36CE9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3A47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631AB"/>
    <w:rsid w:val="00F74B6B"/>
    <w:rsid w:val="00F96F4D"/>
    <w:rsid w:val="00FA41DC"/>
    <w:rsid w:val="00FA5FCB"/>
    <w:rsid w:val="00FA67D0"/>
    <w:rsid w:val="00FE250E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1D4B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2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36F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ad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2024-11-13T00:50:00Z</dcterms:created>
  <dcterms:modified xsi:type="dcterms:W3CDTF">2024-11-13T00:50:00Z</dcterms:modified>
</cp:coreProperties>
</file>