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Default="001C4373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B9D99E" wp14:editId="5AF1F5A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5365" cy="409575"/>
            <wp:effectExtent l="0" t="0" r="5080" b="0"/>
            <wp:wrapTight wrapText="bothSides">
              <wp:wrapPolygon edited="0">
                <wp:start x="0" y="0"/>
                <wp:lineTo x="0" y="20093"/>
                <wp:lineTo x="21449" y="20093"/>
                <wp:lineTo x="21449" y="0"/>
                <wp:lineTo x="0" y="0"/>
              </wp:wrapPolygon>
            </wp:wrapTight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3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3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36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059">
        <w:rPr>
          <w:rFonts w:ascii="Arial" w:hAnsi="Arial" w:cs="Arial"/>
          <w:b/>
          <w:bCs/>
          <w:sz w:val="20"/>
          <w:szCs w:val="20"/>
          <w:lang w:val="es-MX"/>
        </w:rPr>
        <w:t xml:space="preserve">Vancouver,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Penticton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Revelstoke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Jasper, Prince George,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Smithers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Prince Rupert, Port Hardy y Campbell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River</w:t>
      </w:r>
      <w:proofErr w:type="spellEnd"/>
      <w:r w:rsidR="006937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AA6059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C4373">
        <w:rPr>
          <w:rFonts w:ascii="Arial" w:hAnsi="Arial" w:cs="Arial"/>
          <w:b/>
          <w:bCs/>
          <w:sz w:val="20"/>
          <w:szCs w:val="20"/>
          <w:lang w:val="es-MX"/>
        </w:rPr>
        <w:t>15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A27EC" w:rsidRDefault="00E54233" w:rsidP="00DA27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1C4373">
        <w:rPr>
          <w:rFonts w:ascii="Arial" w:hAnsi="Arial" w:cs="Arial"/>
          <w:b/>
          <w:bCs/>
          <w:sz w:val="20"/>
          <w:szCs w:val="20"/>
          <w:lang w:val="es-MX"/>
        </w:rPr>
        <w:t>fechas específicas</w:t>
      </w:r>
      <w:r w:rsidR="00AA6059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C4373">
        <w:rPr>
          <w:rFonts w:ascii="Arial" w:hAnsi="Arial" w:cs="Arial"/>
          <w:b/>
          <w:bCs/>
          <w:sz w:val="20"/>
          <w:szCs w:val="20"/>
          <w:lang w:val="es-MX"/>
        </w:rPr>
        <w:t>06</w:t>
      </w:r>
      <w:r w:rsidR="008618EF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4F127A">
        <w:rPr>
          <w:rFonts w:ascii="Arial" w:hAnsi="Arial" w:cs="Arial"/>
          <w:b/>
          <w:bCs/>
          <w:sz w:val="20"/>
          <w:szCs w:val="20"/>
          <w:lang w:val="es-MX"/>
        </w:rPr>
        <w:t xml:space="preserve">mayo al </w:t>
      </w:r>
      <w:r w:rsidR="001C4373">
        <w:rPr>
          <w:rFonts w:ascii="Arial" w:hAnsi="Arial" w:cs="Arial"/>
          <w:b/>
          <w:bCs/>
          <w:sz w:val="20"/>
          <w:szCs w:val="20"/>
          <w:lang w:val="es-MX"/>
        </w:rPr>
        <w:t>19</w:t>
      </w:r>
      <w:r w:rsidR="004F127A">
        <w:rPr>
          <w:rFonts w:ascii="Arial" w:hAnsi="Arial" w:cs="Arial"/>
          <w:b/>
          <w:bCs/>
          <w:sz w:val="20"/>
          <w:szCs w:val="20"/>
          <w:lang w:val="es-MX"/>
        </w:rPr>
        <w:t xml:space="preserve"> de octubre</w:t>
      </w:r>
      <w:r w:rsidR="00443AC6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81C45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DA27EC" w:rsidRDefault="00DA27EC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(revisar suplementos para temporada alta)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AA6059">
        <w:rPr>
          <w:rFonts w:ascii="Arial" w:hAnsi="Arial" w:cs="Arial"/>
          <w:b/>
          <w:bCs/>
          <w:lang w:val="es-MX"/>
        </w:rPr>
        <w:t>Vancouver</w:t>
      </w:r>
    </w:p>
    <w:p w:rsidR="00075B80" w:rsidRPr="0071027A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1C4373">
        <w:rPr>
          <w:rFonts w:ascii="Arial" w:hAnsi="Arial" w:cs="Arial"/>
          <w:sz w:val="20"/>
          <w:szCs w:val="20"/>
          <w:lang w:val="es-419"/>
        </w:rPr>
        <w:t xml:space="preserve">Llegada al Aeropuerto Internacional de Vancouver </w:t>
      </w:r>
      <w:r>
        <w:rPr>
          <w:rFonts w:ascii="Arial" w:hAnsi="Arial" w:cs="Arial"/>
          <w:sz w:val="20"/>
          <w:szCs w:val="20"/>
          <w:lang w:val="es-419"/>
        </w:rPr>
        <w:t>donde recogerá el auto que usará para moverse en este increíble viaje</w:t>
      </w:r>
      <w:r w:rsidRPr="001C4373">
        <w:rPr>
          <w:rFonts w:ascii="Arial" w:hAnsi="Arial" w:cs="Arial"/>
          <w:sz w:val="20"/>
          <w:szCs w:val="20"/>
          <w:lang w:val="es-419"/>
        </w:rPr>
        <w:t>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419"/>
        </w:rPr>
        <w:t>El libro de ruta que recibi</w:t>
      </w:r>
      <w:r>
        <w:rPr>
          <w:rFonts w:ascii="Arial" w:hAnsi="Arial" w:cs="Arial"/>
          <w:sz w:val="20"/>
          <w:szCs w:val="20"/>
          <w:lang w:val="es-419"/>
        </w:rPr>
        <w:t>rá</w:t>
      </w:r>
      <w:r w:rsidRPr="001C4373">
        <w:rPr>
          <w:rFonts w:ascii="Arial" w:hAnsi="Arial" w:cs="Arial"/>
          <w:sz w:val="20"/>
          <w:szCs w:val="20"/>
          <w:lang w:val="es-419"/>
        </w:rPr>
        <w:t xml:space="preserve"> tendrá toda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419"/>
        </w:rPr>
        <w:t>información necesaria para sus vacaciones/viaje/recorrido. El resto del día es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419"/>
        </w:rPr>
        <w:t>libre.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71027A"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A6059" w:rsidRPr="00AA6059" w:rsidRDefault="00AA6059" w:rsidP="00AA605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>Día 2.- Vancouver</w:t>
      </w:r>
    </w:p>
    <w:p w:rsidR="00AA6059" w:rsidRPr="00940E5A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Día libre para recorrer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Vancouver y sus alrededores.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Algunas sugerencias: Stanley Park, el Planetario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MacMillan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>, Chinatown,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Island, el Puente Colgante de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Mountain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>y Stanley Park..</w:t>
      </w:r>
      <w:r w:rsidR="00AA6059">
        <w:rPr>
          <w:rFonts w:ascii="Arial" w:hAnsi="Arial" w:cs="Arial"/>
          <w:sz w:val="20"/>
          <w:szCs w:val="20"/>
          <w:lang w:val="es-MX"/>
        </w:rPr>
        <w:t xml:space="preserve">. </w:t>
      </w:r>
      <w:r w:rsidR="00AA6059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A6059" w:rsidRDefault="00624F3D" w:rsidP="0048399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059">
        <w:rPr>
          <w:rFonts w:ascii="Arial" w:hAnsi="Arial" w:cs="Arial"/>
          <w:b/>
          <w:bCs/>
          <w:lang w:val="es-MX"/>
        </w:rPr>
        <w:t>3</w:t>
      </w:r>
      <w:r w:rsidR="0071027A" w:rsidRPr="0071027A">
        <w:rPr>
          <w:rFonts w:ascii="Arial" w:hAnsi="Arial" w:cs="Arial"/>
          <w:b/>
          <w:bCs/>
          <w:lang w:val="es-MX"/>
        </w:rPr>
        <w:t xml:space="preserve">.- </w:t>
      </w:r>
      <w:r w:rsidR="00AA6059">
        <w:rPr>
          <w:rFonts w:ascii="Arial" w:hAnsi="Arial" w:cs="Arial"/>
          <w:b/>
          <w:bCs/>
          <w:lang w:val="es-MX"/>
        </w:rPr>
        <w:t xml:space="preserve">Vancouver – </w:t>
      </w:r>
      <w:proofErr w:type="spellStart"/>
      <w:r w:rsidR="001C4373">
        <w:rPr>
          <w:rFonts w:ascii="Arial" w:hAnsi="Arial" w:cs="Arial"/>
          <w:b/>
          <w:bCs/>
          <w:lang w:val="es-MX"/>
        </w:rPr>
        <w:t>Penticton</w:t>
      </w:r>
      <w:proofErr w:type="spellEnd"/>
      <w:r w:rsidR="001C4373">
        <w:rPr>
          <w:rFonts w:ascii="Arial" w:hAnsi="Arial" w:cs="Arial"/>
          <w:b/>
          <w:bCs/>
          <w:lang w:val="es-MX"/>
        </w:rPr>
        <w:t xml:space="preserve"> (417 km)</w:t>
      </w:r>
    </w:p>
    <w:p w:rsidR="00AA6059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Recorrido panorámico hasta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Penticton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, en el valle de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Okanagan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>, conocido por sus exuberantes huertos, playas y clima cálido y seco.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="00AA6059"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48399A" w:rsidRPr="0071027A" w:rsidRDefault="0048399A" w:rsidP="0048399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059">
        <w:rPr>
          <w:rFonts w:ascii="Arial" w:hAnsi="Arial" w:cs="Arial"/>
          <w:b/>
          <w:bCs/>
          <w:lang w:val="es-MX"/>
        </w:rPr>
        <w:t>4</w:t>
      </w:r>
      <w:r w:rsidRPr="0071027A">
        <w:rPr>
          <w:rFonts w:ascii="Arial" w:hAnsi="Arial" w:cs="Arial"/>
          <w:b/>
          <w:bCs/>
          <w:lang w:val="es-MX"/>
        </w:rPr>
        <w:t>.-</w:t>
      </w:r>
      <w:r w:rsidR="00AA6059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1C4373">
        <w:rPr>
          <w:rFonts w:ascii="Arial" w:hAnsi="Arial" w:cs="Arial"/>
          <w:b/>
          <w:bCs/>
          <w:lang w:val="es-MX"/>
        </w:rPr>
        <w:t>Penticton</w:t>
      </w:r>
      <w:proofErr w:type="spellEnd"/>
      <w:r w:rsidR="001C4373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1C4373">
        <w:rPr>
          <w:rFonts w:ascii="Arial" w:hAnsi="Arial" w:cs="Arial"/>
          <w:b/>
          <w:bCs/>
          <w:lang w:val="es-MX"/>
        </w:rPr>
        <w:t>Revelstoke</w:t>
      </w:r>
      <w:proofErr w:type="spellEnd"/>
      <w:r w:rsidR="001C4373">
        <w:rPr>
          <w:rFonts w:ascii="Arial" w:hAnsi="Arial" w:cs="Arial"/>
          <w:b/>
          <w:bCs/>
          <w:lang w:val="es-MX"/>
        </w:rPr>
        <w:t xml:space="preserve"> (260 km)</w:t>
      </w:r>
    </w:p>
    <w:p w:rsidR="00AA6059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Mañana libre para disfrutar del valle de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Okanagan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>. A continuación, pasaremos por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>espectaculares cascadas, imponentes picos y hermosos lagos en ruta hacia la zona de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Revelstoke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>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="00AA6059"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D2233" w:rsidRPr="001C4373" w:rsidRDefault="007D2233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6059" w:rsidRPr="00AA6059" w:rsidRDefault="00AA6059" w:rsidP="00AA605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1C4373">
        <w:rPr>
          <w:rFonts w:ascii="Arial" w:hAnsi="Arial" w:cs="Arial"/>
          <w:b/>
          <w:bCs/>
          <w:lang w:val="es-MX"/>
        </w:rPr>
        <w:t>Revelstoke</w:t>
      </w:r>
      <w:proofErr w:type="spellEnd"/>
      <w:r w:rsidR="001C4373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1C4373">
        <w:rPr>
          <w:rFonts w:ascii="Arial" w:hAnsi="Arial" w:cs="Arial"/>
          <w:b/>
          <w:bCs/>
          <w:lang w:val="es-MX"/>
        </w:rPr>
        <w:t>Banff</w:t>
      </w:r>
      <w:proofErr w:type="spellEnd"/>
      <w:r w:rsidR="001C4373">
        <w:rPr>
          <w:rFonts w:ascii="Arial" w:hAnsi="Arial" w:cs="Arial"/>
          <w:b/>
          <w:bCs/>
          <w:lang w:val="es-MX"/>
        </w:rPr>
        <w:t xml:space="preserve"> (283 km)</w:t>
      </w:r>
    </w:p>
    <w:p w:rsidR="00AA6059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Conduzca a través del Parque Nacional Glaciar y Rogers Pass en ruta a las Montañas Rocosas canadienses. El Parque Nacional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marca la frontera provincial y se encuentra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aquí con el primer </w:t>
      </w:r>
      <w:r w:rsidRPr="001C4373">
        <w:rPr>
          <w:rFonts w:ascii="Arial" w:hAnsi="Arial" w:cs="Arial"/>
          <w:sz w:val="20"/>
          <w:szCs w:val="20"/>
          <w:lang w:val="es-MX"/>
        </w:rPr>
        <w:t>P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arque </w:t>
      </w:r>
      <w:r w:rsidRPr="001C4373">
        <w:rPr>
          <w:rFonts w:ascii="Arial" w:hAnsi="Arial" w:cs="Arial"/>
          <w:sz w:val="20"/>
          <w:szCs w:val="20"/>
          <w:lang w:val="es-MX"/>
        </w:rPr>
        <w:t>N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acional de Canadá.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Kicking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Horse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Pass seguramente será un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punto destacado del parque. Antes de continuar hacia la bulliciosa ciudad turística de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, le sugerimos una visita al lago </w:t>
      </w:r>
      <w:r w:rsidRPr="001C4373">
        <w:rPr>
          <w:rFonts w:ascii="Arial" w:hAnsi="Arial" w:cs="Arial"/>
          <w:sz w:val="20"/>
          <w:szCs w:val="20"/>
          <w:lang w:val="es-MX"/>
        </w:rPr>
        <w:t>Louise.</w:t>
      </w:r>
      <w:r w:rsidR="00AA6059"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="00AA6059"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4F127A" w:rsidRPr="001C4373" w:rsidRDefault="004F127A" w:rsidP="00AA605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6059" w:rsidRPr="00AA6059" w:rsidRDefault="00AA6059" w:rsidP="00AA605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1C4373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AA6059" w:rsidRPr="001C4373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Todo el día es libre para recorrer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y sus alrededores. Te sugerimos una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visita al Museo de Historia Natural de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>. También puedes probar el rafting o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hacer un recorrido en barco por el lago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Minnewanka</w:t>
      </w:r>
      <w:proofErr w:type="spellEnd"/>
      <w:r w:rsidR="00FC4359" w:rsidRPr="001C4373">
        <w:rPr>
          <w:rFonts w:ascii="Arial" w:hAnsi="Arial" w:cs="Arial"/>
          <w:sz w:val="20"/>
          <w:szCs w:val="20"/>
          <w:lang w:val="es-MX"/>
        </w:rPr>
        <w:t xml:space="preserve">. </w:t>
      </w:r>
      <w:r w:rsidR="00AA6059"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C4359" w:rsidRPr="001C4373" w:rsidRDefault="00FC4359" w:rsidP="00AA605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6059" w:rsidRPr="00AA6059" w:rsidRDefault="00AA6059" w:rsidP="00AA605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1C4373">
        <w:rPr>
          <w:rFonts w:ascii="Arial" w:hAnsi="Arial" w:cs="Arial"/>
          <w:b/>
          <w:bCs/>
          <w:lang w:val="es-MX"/>
        </w:rPr>
        <w:t>Banff</w:t>
      </w:r>
      <w:proofErr w:type="spellEnd"/>
      <w:r w:rsidR="001C4373">
        <w:rPr>
          <w:rFonts w:ascii="Arial" w:hAnsi="Arial" w:cs="Arial"/>
          <w:b/>
          <w:bCs/>
          <w:lang w:val="es-MX"/>
        </w:rPr>
        <w:t xml:space="preserve"> – Jasper (288 km)</w:t>
      </w:r>
    </w:p>
    <w:p w:rsidR="00AA6059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Conduzca hasta Jasper por la espectacular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Icefields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Parkway. Le sugerimos hacer una parada en el lago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Peyto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durante el camino. Disfrute de magníficas oportunidades para tomar fotografías de picos nevados, cascadas y prados alpinos mientras recorre esta ruta considerada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u</w:t>
      </w:r>
      <w:r w:rsidRPr="001C4373">
        <w:rPr>
          <w:rFonts w:ascii="Arial" w:hAnsi="Arial" w:cs="Arial"/>
          <w:sz w:val="20"/>
          <w:szCs w:val="20"/>
          <w:lang w:val="es-MX"/>
        </w:rPr>
        <w:t>no de los recorridos más pintorescos del mundo.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="00AA6059"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Pr="00AA6059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Jasper – Prince George (375 km)</w:t>
      </w:r>
    </w:p>
    <w:p w:rsid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La autopista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Yellowhead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pasa por el monte Robson, el pico más alto de las Montañas Rocosas, y desciende hacia los vastos bosques del norte de la Columbia Británica. Siga el brazo norte del río Fraser a través de la región de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Cariboo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>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Pr="00AA6059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9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Prince George – </w:t>
      </w:r>
      <w:proofErr w:type="spellStart"/>
      <w:r>
        <w:rPr>
          <w:rFonts w:ascii="Arial" w:hAnsi="Arial" w:cs="Arial"/>
          <w:b/>
          <w:bCs/>
          <w:lang w:val="es-MX"/>
        </w:rPr>
        <w:t>Smithers</w:t>
      </w:r>
      <w:proofErr w:type="spellEnd"/>
      <w:r>
        <w:rPr>
          <w:rFonts w:ascii="Arial" w:hAnsi="Arial" w:cs="Arial"/>
          <w:b/>
          <w:bCs/>
          <w:lang w:val="es-MX"/>
        </w:rPr>
        <w:t xml:space="preserve"> (371 km)</w:t>
      </w:r>
    </w:p>
    <w:p w:rsid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>Recorra el accidentado terreno salvaje de las cadenas montañosas del interior.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Pr="00AA6059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10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lang w:val="es-MX"/>
        </w:rPr>
        <w:t>Smithers</w:t>
      </w:r>
      <w:proofErr w:type="spellEnd"/>
      <w:r>
        <w:rPr>
          <w:rFonts w:ascii="Arial" w:hAnsi="Arial" w:cs="Arial"/>
          <w:b/>
          <w:bCs/>
          <w:lang w:val="es-MX"/>
        </w:rPr>
        <w:t xml:space="preserve"> – Prince Rupert (348 km)</w:t>
      </w:r>
    </w:p>
    <w:p w:rsid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Siga el pintoresco valle del río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Skeena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hasta la activa ciudad portuaria de Prince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>Rupert.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Pr="00AA6059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11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Prince Rupert – Port Hardy (Crucero)</w:t>
      </w:r>
    </w:p>
    <w:p w:rsid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Disfrute de un crucero oceánico de día completo* a bordo de BC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Ferries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por la costa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de Columbia Británica. El famoso crucero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Inside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Passage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finaliza en Port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>Hardy. Noche en Port Hardy.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>*En algunas salidas, la noche se realizará a bordo del ferry en el tipo de alojamiento seleccionado. El crucero llegará a Port Hardy al día siguiente.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Pr="00AA6059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12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Port Hardy – Campbell </w:t>
      </w:r>
      <w:proofErr w:type="spellStart"/>
      <w:r>
        <w:rPr>
          <w:rFonts w:ascii="Arial" w:hAnsi="Arial" w:cs="Arial"/>
          <w:b/>
          <w:bCs/>
          <w:lang w:val="es-MX"/>
        </w:rPr>
        <w:t>River</w:t>
      </w:r>
      <w:proofErr w:type="spellEnd"/>
      <w:r>
        <w:rPr>
          <w:rFonts w:ascii="Arial" w:hAnsi="Arial" w:cs="Arial"/>
          <w:b/>
          <w:bCs/>
          <w:lang w:val="es-MX"/>
        </w:rPr>
        <w:t xml:space="preserve"> (233 km)</w:t>
      </w:r>
    </w:p>
    <w:p w:rsid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>Viaje por la costa este de la isla de Vancouver hasta el río Campbell, un punto focal para la pesca deportiva del salmón.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Pr="00AA6059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13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Campbell </w:t>
      </w:r>
      <w:proofErr w:type="spellStart"/>
      <w:r>
        <w:rPr>
          <w:rFonts w:ascii="Arial" w:hAnsi="Arial" w:cs="Arial"/>
          <w:b/>
          <w:bCs/>
          <w:lang w:val="es-MX"/>
        </w:rPr>
        <w:t>River</w:t>
      </w:r>
      <w:proofErr w:type="spellEnd"/>
      <w:r>
        <w:rPr>
          <w:rFonts w:ascii="Arial" w:hAnsi="Arial" w:cs="Arial"/>
          <w:b/>
          <w:bCs/>
          <w:lang w:val="es-MX"/>
        </w:rPr>
        <w:t xml:space="preserve"> – Victoria (265 km) </w:t>
      </w:r>
    </w:p>
    <w:p w:rsid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Continúe por la costa, pasando por pintorescos pueblos costeros como Courtenay,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Qualicum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Beach,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Parksville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Nanaimo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. En Duncan, visite el Centro Cultural y de Conferencias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Quw’utsun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’ y en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Chemainus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, podrá ver los famosos murales. A medida que se acerca a Victoria, la capital de Columbia Británica, recorrerá la pintoresca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Malahat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Drive, que ofrece generosas vistas del agua y de las islas del Golfo más allá. 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Pr="00AA6059" w:rsidRDefault="001C4373" w:rsidP="001C43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14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Victoria – Vancouver (70 km)</w:t>
      </w:r>
    </w:p>
    <w:p w:rsid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Antes de abandonar los encantos de Victoria y la belleza del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Inner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Harbour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le recomendamos visitar los Jardines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Butchart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>, una magnífica muestra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flores y arbustos ubicados en una antigua cantera de piedra. Disfrute de un minicrucero en los </w:t>
      </w:r>
      <w:proofErr w:type="spellStart"/>
      <w:r w:rsidRPr="001C4373">
        <w:rPr>
          <w:rFonts w:ascii="Arial" w:hAnsi="Arial" w:cs="Arial"/>
          <w:sz w:val="20"/>
          <w:szCs w:val="20"/>
          <w:lang w:val="es-MX"/>
        </w:rPr>
        <w:t>ferries</w:t>
      </w:r>
      <w:proofErr w:type="spellEnd"/>
      <w:r w:rsidRPr="001C4373">
        <w:rPr>
          <w:rFonts w:ascii="Arial" w:hAnsi="Arial" w:cs="Arial"/>
          <w:sz w:val="20"/>
          <w:szCs w:val="20"/>
          <w:lang w:val="es-MX"/>
        </w:rPr>
        <w:t xml:space="preserve"> de BC que lo guiarán por las numerosas islas del Golfo, a través del estrecho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Georgia hasta la parte continental de Columbia Británica para realizar algunas compras de último momento. 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C4373" w:rsidRPr="001C4373" w:rsidRDefault="001C4373" w:rsidP="001C43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AA6059" w:rsidRPr="00AA6059" w:rsidRDefault="00AA6059" w:rsidP="00AA605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AA6059">
        <w:rPr>
          <w:rFonts w:ascii="Arial" w:hAnsi="Arial" w:cs="Arial"/>
          <w:b/>
          <w:bCs/>
          <w:lang w:val="es-MX"/>
        </w:rPr>
        <w:t xml:space="preserve">Día </w:t>
      </w:r>
      <w:r w:rsidR="001C4373">
        <w:rPr>
          <w:rFonts w:ascii="Arial" w:hAnsi="Arial" w:cs="Arial"/>
          <w:b/>
          <w:bCs/>
          <w:lang w:val="es-MX"/>
        </w:rPr>
        <w:t>15</w:t>
      </w:r>
      <w:r w:rsidRPr="00AA6059">
        <w:rPr>
          <w:rFonts w:ascii="Arial" w:hAnsi="Arial" w:cs="Arial"/>
          <w:b/>
          <w:bCs/>
          <w:lang w:val="es-MX"/>
        </w:rPr>
        <w:t xml:space="preserve">.- </w:t>
      </w:r>
      <w:r w:rsidR="001C4373">
        <w:rPr>
          <w:rFonts w:ascii="Arial" w:hAnsi="Arial" w:cs="Arial"/>
          <w:b/>
          <w:bCs/>
          <w:lang w:val="es-MX"/>
        </w:rPr>
        <w:t>Vancouver</w:t>
      </w:r>
    </w:p>
    <w:p w:rsidR="007D2233" w:rsidRPr="001C4373" w:rsidRDefault="007D2233" w:rsidP="007D22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C4373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="001C4373">
        <w:rPr>
          <w:rFonts w:ascii="Arial" w:hAnsi="Arial" w:cs="Arial"/>
          <w:sz w:val="20"/>
          <w:szCs w:val="20"/>
          <w:lang w:val="es-MX"/>
        </w:rPr>
        <w:t>trasladarse</w:t>
      </w:r>
      <w:r w:rsidRPr="001C4373">
        <w:rPr>
          <w:rFonts w:ascii="Arial" w:hAnsi="Arial" w:cs="Arial"/>
          <w:sz w:val="20"/>
          <w:szCs w:val="20"/>
          <w:lang w:val="es-MX"/>
        </w:rPr>
        <w:t xml:space="preserve"> al aeropuerto</w:t>
      </w:r>
      <w:r w:rsidR="001C4373">
        <w:rPr>
          <w:rFonts w:ascii="Arial" w:hAnsi="Arial" w:cs="Arial"/>
          <w:sz w:val="20"/>
          <w:szCs w:val="20"/>
          <w:lang w:val="es-MX"/>
        </w:rPr>
        <w:t xml:space="preserve"> para entregar el auto. 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1C4373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1C4373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E81C45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 w:rsidR="00D73041"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D73041"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E81C45"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</w:t>
      </w:r>
      <w:r w:rsidR="00E81C45" w:rsidRPr="00E81C4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Default="001C4373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1576089"/>
      <w:r>
        <w:rPr>
          <w:rFonts w:ascii="Arial" w:hAnsi="Arial" w:cs="Arial"/>
          <w:sz w:val="20"/>
          <w:szCs w:val="20"/>
          <w:lang w:val="es-MX"/>
        </w:rPr>
        <w:t>Renta de auto por 15 días con recogida y entrega en el Aeropuerto Internacional de Vancouver (YVR)</w:t>
      </w:r>
    </w:p>
    <w:p w:rsidR="00AA6059" w:rsidRPr="0071027A" w:rsidRDefault="001C4373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Alojamiento en hoteles seleccionados o similares</w:t>
      </w:r>
    </w:p>
    <w:bookmarkEnd w:id="0"/>
    <w:p w:rsidR="004F127A" w:rsidRDefault="001C4373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Parks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Discovery Pass que incluye la admisión a Parques Nacionales como Mount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Revelstoke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Park,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Park,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Park, Jasper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Park y sitios históricos como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Park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Cave and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Basin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National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Historic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Site</w:t>
      </w:r>
    </w:p>
    <w:p w:rsidR="00FC4359" w:rsidRDefault="001C4373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Cruce en ferry de Prince Rupert a Port Hardy (día 11,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Inside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Passage</w:t>
      </w:r>
      <w:proofErr w:type="spellEnd"/>
      <w:r>
        <w:rPr>
          <w:rFonts w:ascii="Arial" w:hAnsi="Arial" w:cs="Arial"/>
          <w:sz w:val="20"/>
          <w:szCs w:val="20"/>
          <w:lang w:val="es-MX"/>
        </w:rPr>
        <w:t>)</w:t>
      </w:r>
    </w:p>
    <w:p w:rsidR="001C4373" w:rsidRDefault="001C4373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Cruce en ferry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Swartz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Bay 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Tsawwassen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(día13)</w:t>
      </w:r>
    </w:p>
    <w:p w:rsidR="00300F9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AA6059" w:rsidRDefault="00AA6059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1C4373" w:rsidRDefault="001C4373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pagaderos al momento de recoger el auto</w:t>
      </w:r>
    </w:p>
    <w:p w:rsidR="001C4373" w:rsidRPr="001A5E6D" w:rsidRDefault="001C4373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Depósito en garantía y Resort Fee pagadero en cada hotel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E81C45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1C4373" w:rsidRDefault="001C4373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F50D7D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48399A" w:rsidRPr="00D6759B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bookmarkEnd w:id="1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6543"/>
        <w:gridCol w:w="587"/>
      </w:tblGrid>
      <w:tr w:rsidR="001C4373" w:rsidRPr="001C4373" w:rsidTr="001C4373">
        <w:trPr>
          <w:trHeight w:val="255"/>
          <w:jc w:val="center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VANCOUVER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HOLIDAY INN AND SUITES VANCOUVER DOWNTOWN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PENTICTON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BALCOMO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REVELSTOKE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color w:val="000000"/>
                <w:lang w:val="es-MX" w:eastAsia="es-MX" w:bidi="ar-SA"/>
              </w:rPr>
              <w:t>THE SUTTON PLACE HOTEL REVELSTOKE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BANFF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ELK + AVENUE HOTEL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JASPER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LOBSTICK LODGE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PRINCE GEORGE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color w:val="000000"/>
                <w:lang w:val="es-MX" w:eastAsia="es-MX" w:bidi="ar-SA"/>
              </w:rPr>
              <w:t>COAST PRINCE GEORGE HOTEL BY APA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SMITHERS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PRESTIGE HUDSON BAY LODGE SMITHERS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PRINCE RUPERT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PRESTIGE OCEANVIEW HOTEL PRINCE RUPERT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PORT HARDY*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color w:val="000000"/>
                <w:lang w:val="es-MX" w:eastAsia="es-MX" w:bidi="ar-SA"/>
              </w:rPr>
              <w:t>GLEN LYON INN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CAMPBELL RIVER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color w:val="000000"/>
                <w:lang w:val="es-MX" w:eastAsia="es-MX" w:bidi="ar-SA"/>
              </w:rPr>
              <w:t>COAST DISCOVERY INN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1C4373" w:rsidRPr="001C4373" w:rsidTr="001C4373">
        <w:trPr>
          <w:trHeight w:val="268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VICTORIA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color w:val="000000"/>
                <w:lang w:val="es-MX" w:eastAsia="es-MX" w:bidi="ar-SA"/>
              </w:rPr>
              <w:t>CHATEAU VICTORIA HOTEL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VANCOUVER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SANDMAN SIGNATURE VANCOUVER AIRPORT HOTEL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9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  <w:tr w:rsidR="001C4373" w:rsidRPr="001C4373" w:rsidTr="001C4373">
        <w:trPr>
          <w:trHeight w:val="255"/>
          <w:jc w:val="center"/>
        </w:trPr>
        <w:tc>
          <w:tcPr>
            <w:tcW w:w="9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5911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color w:val="FFFFFF"/>
                <w:lang w:val="es-MX" w:eastAsia="es-MX" w:bidi="ar-SA"/>
              </w:rPr>
              <w:t>*Para reservar con antelación el Pasaje Interior, es imprescindible que los clientes indiquen el tamaño del vehículo y los nombres completos de los pasajeros al momento de la reserva.</w:t>
            </w:r>
          </w:p>
        </w:tc>
      </w:tr>
    </w:tbl>
    <w:p w:rsidR="0048399A" w:rsidRDefault="0048399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5851"/>
      </w:tblGrid>
      <w:tr w:rsidR="001C4373" w:rsidRPr="001C4373" w:rsidTr="001C4373">
        <w:trPr>
          <w:trHeight w:val="32"/>
          <w:jc w:val="center"/>
        </w:trPr>
        <w:tc>
          <w:tcPr>
            <w:tcW w:w="7351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1C4373" w:rsidRPr="001C4373" w:rsidTr="001C4373">
        <w:trPr>
          <w:trHeight w:val="32"/>
          <w:jc w:val="center"/>
        </w:trPr>
        <w:tc>
          <w:tcPr>
            <w:tcW w:w="7351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1C4373" w:rsidRPr="001C4373" w:rsidTr="001C4373">
        <w:trPr>
          <w:trHeight w:val="32"/>
          <w:jc w:val="center"/>
        </w:trPr>
        <w:tc>
          <w:tcPr>
            <w:tcW w:w="150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6*, 13*, 20*, 23, 25, 27, 29, 31</w:t>
            </w:r>
          </w:p>
        </w:tc>
      </w:tr>
      <w:tr w:rsidR="001C4373" w:rsidRPr="001C4373" w:rsidTr="001C4373">
        <w:trPr>
          <w:trHeight w:val="32"/>
          <w:jc w:val="center"/>
        </w:trPr>
        <w:tc>
          <w:tcPr>
            <w:tcW w:w="150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2, 4, 6, 8, 10, 12, 14, 16, 18, 20, 22, 24, 26, 28, 30</w:t>
            </w:r>
          </w:p>
        </w:tc>
      </w:tr>
      <w:tr w:rsidR="001C4373" w:rsidRPr="001C4373" w:rsidTr="001C4373">
        <w:trPr>
          <w:trHeight w:val="32"/>
          <w:jc w:val="center"/>
        </w:trPr>
        <w:tc>
          <w:tcPr>
            <w:tcW w:w="150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8, 10, 12, 14, 16, 18, 20, 22, 24, 26, 28, 30</w:t>
            </w:r>
          </w:p>
        </w:tc>
      </w:tr>
      <w:tr w:rsidR="001C4373" w:rsidRPr="001C4373" w:rsidTr="001C4373">
        <w:trPr>
          <w:trHeight w:val="32"/>
          <w:jc w:val="center"/>
        </w:trPr>
        <w:tc>
          <w:tcPr>
            <w:tcW w:w="150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1, 3, 5, 7, 9, 11, 13, 15, 17, 19, 21, 23, 25, 27, 29, 31</w:t>
            </w:r>
          </w:p>
        </w:tc>
      </w:tr>
      <w:tr w:rsidR="001C4373" w:rsidRPr="001C4373" w:rsidTr="001C4373">
        <w:trPr>
          <w:trHeight w:val="32"/>
          <w:jc w:val="center"/>
        </w:trPr>
        <w:tc>
          <w:tcPr>
            <w:tcW w:w="1500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2, 4, 6, 8, 10, 12, 14, 16, 18, 20, 23*, 30*</w:t>
            </w:r>
          </w:p>
        </w:tc>
      </w:tr>
      <w:tr w:rsidR="001C4373" w:rsidRPr="001C4373" w:rsidTr="001C4373">
        <w:trPr>
          <w:trHeight w:val="32"/>
          <w:jc w:val="center"/>
        </w:trPr>
        <w:tc>
          <w:tcPr>
            <w:tcW w:w="1500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7*, 14*, 19*</w:t>
            </w:r>
          </w:p>
        </w:tc>
      </w:tr>
      <w:tr w:rsidR="001C4373" w:rsidRPr="001C4373" w:rsidTr="001C4373">
        <w:trPr>
          <w:trHeight w:val="32"/>
          <w:jc w:val="center"/>
        </w:trPr>
        <w:tc>
          <w:tcPr>
            <w:tcW w:w="7351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FFFFFF"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Las fechas de salida con un "*" tendrán un ferry nocturno y no habrá alojamiento en un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en Port Hardy el día 11, que se reemplazarán por: Camarote interior en el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</w:t>
            </w: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ferry nocturno. Camarote interior: la ocupación máxima es de 2 adultos y 1 niño.</w:t>
            </w:r>
            <w:r w:rsidRPr="001C43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Las reservas triples o cuádruples pueden recibir 2 camarotes.</w:t>
            </w:r>
          </w:p>
        </w:tc>
      </w:tr>
    </w:tbl>
    <w:p w:rsidR="001C4373" w:rsidRDefault="001C437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938"/>
        <w:gridCol w:w="938"/>
        <w:gridCol w:w="938"/>
        <w:gridCol w:w="952"/>
      </w:tblGrid>
      <w:tr w:rsidR="001C4373" w:rsidRPr="001C4373" w:rsidTr="001C4373">
        <w:trPr>
          <w:trHeight w:val="267"/>
          <w:jc w:val="center"/>
        </w:trPr>
        <w:tc>
          <w:tcPr>
            <w:tcW w:w="69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69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06 MAY*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2700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2070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5090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13-20* MAY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3060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2310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5810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23 MAY - 20 SEP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3410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2510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6480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23 SEP - 07* OCT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3020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2290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5740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14 - 19* OCT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4650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69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69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</w:tr>
      <w:tr w:rsidR="001C4373" w:rsidRPr="001C4373" w:rsidTr="001C4373">
        <w:trPr>
          <w:trHeight w:val="280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06 MAY*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3000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2370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5390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13-20* MAY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3360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6110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23 MAY - 20 SEP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3710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2810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2380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6780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23 SEP - 07* OCT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3320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2590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2210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6040</w:t>
            </w:r>
          </w:p>
        </w:tc>
      </w:tr>
      <w:tr w:rsidR="001C4373" w:rsidRPr="001C4373" w:rsidTr="001C4373">
        <w:trPr>
          <w:trHeight w:val="267"/>
          <w:jc w:val="center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lang w:val="es-MX" w:eastAsia="es-MX" w:bidi="ar-SA"/>
              </w:rPr>
              <w:t>14 - 19* OCT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2230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lang w:val="es-MX" w:eastAsia="es-MX" w:bidi="ar-SA"/>
              </w:rPr>
              <w:t>4950</w:t>
            </w:r>
          </w:p>
        </w:tc>
      </w:tr>
    </w:tbl>
    <w:p w:rsidR="001D53CC" w:rsidRDefault="001D53C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4F127A" w:rsidRDefault="004F127A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7"/>
      </w:tblGrid>
      <w:tr w:rsidR="001C4373" w:rsidRPr="001C4373" w:rsidTr="001C4373">
        <w:trPr>
          <w:trHeight w:val="235"/>
          <w:jc w:val="center"/>
        </w:trPr>
        <w:tc>
          <w:tcPr>
            <w:tcW w:w="893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C4373" w:rsidRPr="001C4373" w:rsidTr="001C4373">
        <w:trPr>
          <w:trHeight w:val="246"/>
          <w:jc w:val="center"/>
        </w:trPr>
        <w:tc>
          <w:tcPr>
            <w:tcW w:w="89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1C4373" w:rsidRPr="001C4373" w:rsidTr="001C4373">
        <w:trPr>
          <w:trHeight w:val="235"/>
          <w:jc w:val="center"/>
        </w:trPr>
        <w:tc>
          <w:tcPr>
            <w:tcW w:w="89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1C4373" w:rsidRPr="001C4373" w:rsidTr="001C4373">
        <w:trPr>
          <w:trHeight w:val="235"/>
          <w:jc w:val="center"/>
        </w:trPr>
        <w:tc>
          <w:tcPr>
            <w:tcW w:w="89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C4373" w:rsidRPr="001C4373" w:rsidTr="001C4373">
        <w:trPr>
          <w:trHeight w:val="235"/>
          <w:jc w:val="center"/>
        </w:trPr>
        <w:tc>
          <w:tcPr>
            <w:tcW w:w="89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C4373" w:rsidRPr="001C4373" w:rsidTr="001C4373">
        <w:trPr>
          <w:trHeight w:val="235"/>
          <w:jc w:val="center"/>
        </w:trPr>
        <w:tc>
          <w:tcPr>
            <w:tcW w:w="89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C4373" w:rsidRPr="001C4373" w:rsidTr="001C4373">
        <w:trPr>
          <w:trHeight w:val="235"/>
          <w:jc w:val="center"/>
        </w:trPr>
        <w:tc>
          <w:tcPr>
            <w:tcW w:w="893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1C4373" w:rsidRPr="001C4373" w:rsidTr="001C4373">
        <w:trPr>
          <w:trHeight w:val="246"/>
          <w:jc w:val="center"/>
        </w:trPr>
        <w:tc>
          <w:tcPr>
            <w:tcW w:w="893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06 DE MAYO AL </w:t>
            </w:r>
            <w:r w:rsidRPr="001C43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19 DE</w:t>
            </w:r>
            <w:r w:rsidRPr="001C43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OCTUBRE 2025</w:t>
            </w:r>
          </w:p>
        </w:tc>
      </w:tr>
      <w:tr w:rsidR="001C4373" w:rsidRPr="001C4373" w:rsidTr="001C4373">
        <w:trPr>
          <w:trHeight w:val="246"/>
          <w:jc w:val="center"/>
        </w:trPr>
        <w:tc>
          <w:tcPr>
            <w:tcW w:w="893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C4373" w:rsidRPr="001C4373" w:rsidRDefault="001C4373" w:rsidP="001C43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C43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8399A" w:rsidRDefault="0048399A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E21C6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612" w:rsidRDefault="005B5612" w:rsidP="00450C15">
      <w:pPr>
        <w:spacing w:after="0" w:line="240" w:lineRule="auto"/>
      </w:pPr>
      <w:r>
        <w:separator/>
      </w:r>
    </w:p>
  </w:endnote>
  <w:endnote w:type="continuationSeparator" w:id="0">
    <w:p w:rsidR="005B5612" w:rsidRDefault="005B561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2A5450" wp14:editId="71F1269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4FDDE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612" w:rsidRDefault="005B5612" w:rsidP="00450C15">
      <w:pPr>
        <w:spacing w:after="0" w:line="240" w:lineRule="auto"/>
      </w:pPr>
      <w:r>
        <w:separator/>
      </w:r>
    </w:p>
  </w:footnote>
  <w:footnote w:type="continuationSeparator" w:id="0">
    <w:p w:rsidR="005B5612" w:rsidRDefault="005B561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38BBCC" wp14:editId="708962BD">
              <wp:simplePos x="0" y="0"/>
              <wp:positionH relativeFrom="column">
                <wp:posOffset>-483870</wp:posOffset>
              </wp:positionH>
              <wp:positionV relativeFrom="paragraph">
                <wp:posOffset>-335280</wp:posOffset>
              </wp:positionV>
              <wp:extent cx="5048250" cy="10287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FC4359" w:rsidRDefault="001C437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MONTAÑAS Y TÓTEMS EN COLUMBIA BRITÁNICA</w:t>
                          </w:r>
                        </w:p>
                        <w:p w:rsidR="007E6927" w:rsidRPr="00624F3D" w:rsidRDefault="001C4373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3013</w:t>
                          </w:r>
                          <w:r w:rsidR="00AA605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AA605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E81C4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8BBC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1pt;margin-top:-26.4pt;width:397.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" filled="f" stroked="f">
              <v:textbox>
                <w:txbxContent>
                  <w:p w:rsidR="007A77DC" w:rsidRPr="00FC4359" w:rsidRDefault="001C437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MONTAÑAS Y TÓTEMS EN COLUMBIA BRITÁNICA</w:t>
                    </w:r>
                  </w:p>
                  <w:p w:rsidR="007E6927" w:rsidRPr="00624F3D" w:rsidRDefault="001C4373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3013</w:t>
                    </w:r>
                    <w:r w:rsidR="00AA605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AA605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E81C4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19DE07F" wp14:editId="00BA617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9392F2E" wp14:editId="71D3A63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D7625" wp14:editId="36CA54F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C2D9ED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410.25pt;height:410.25pt" o:bullet="t">
        <v:imagedata r:id="rId1" o:title="clip_image001"/>
      </v:shape>
    </w:pict>
  </w:numPicBullet>
  <w:numPicBullet w:numPicBulletId="1">
    <w:pict>
      <v:shape id="_x0000_i120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665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52618">
    <w:abstractNumId w:val="8"/>
  </w:num>
  <w:num w:numId="3" w16cid:durableId="1162239281">
    <w:abstractNumId w:val="29"/>
  </w:num>
  <w:num w:numId="4" w16cid:durableId="2105880060">
    <w:abstractNumId w:val="41"/>
  </w:num>
  <w:num w:numId="5" w16cid:durableId="352146516">
    <w:abstractNumId w:val="18"/>
  </w:num>
  <w:num w:numId="6" w16cid:durableId="720831623">
    <w:abstractNumId w:val="15"/>
  </w:num>
  <w:num w:numId="7" w16cid:durableId="379324801">
    <w:abstractNumId w:val="13"/>
  </w:num>
  <w:num w:numId="8" w16cid:durableId="1429616406">
    <w:abstractNumId w:val="28"/>
  </w:num>
  <w:num w:numId="9" w16cid:durableId="478620899">
    <w:abstractNumId w:val="12"/>
  </w:num>
  <w:num w:numId="10" w16cid:durableId="2036496163">
    <w:abstractNumId w:val="5"/>
  </w:num>
  <w:num w:numId="11" w16cid:durableId="1911770776">
    <w:abstractNumId w:val="0"/>
  </w:num>
  <w:num w:numId="12" w16cid:durableId="545337520">
    <w:abstractNumId w:val="1"/>
  </w:num>
  <w:num w:numId="13" w16cid:durableId="598097939">
    <w:abstractNumId w:val="36"/>
  </w:num>
  <w:num w:numId="14" w16cid:durableId="286157708">
    <w:abstractNumId w:val="45"/>
  </w:num>
  <w:num w:numId="15" w16cid:durableId="903376374">
    <w:abstractNumId w:val="31"/>
  </w:num>
  <w:num w:numId="16" w16cid:durableId="390201654">
    <w:abstractNumId w:val="35"/>
  </w:num>
  <w:num w:numId="17" w16cid:durableId="820537261">
    <w:abstractNumId w:val="4"/>
  </w:num>
  <w:num w:numId="18" w16cid:durableId="395860795">
    <w:abstractNumId w:val="26"/>
  </w:num>
  <w:num w:numId="19" w16cid:durableId="841164946">
    <w:abstractNumId w:val="22"/>
  </w:num>
  <w:num w:numId="20" w16cid:durableId="1033578932">
    <w:abstractNumId w:val="16"/>
  </w:num>
  <w:num w:numId="21" w16cid:durableId="1741950204">
    <w:abstractNumId w:val="17"/>
  </w:num>
  <w:num w:numId="22" w16cid:durableId="581063333">
    <w:abstractNumId w:val="40"/>
  </w:num>
  <w:num w:numId="23" w16cid:durableId="1721898200">
    <w:abstractNumId w:val="33"/>
  </w:num>
  <w:num w:numId="24" w16cid:durableId="2129659876">
    <w:abstractNumId w:val="9"/>
  </w:num>
  <w:num w:numId="25" w16cid:durableId="594635912">
    <w:abstractNumId w:val="10"/>
  </w:num>
  <w:num w:numId="26" w16cid:durableId="1936131854">
    <w:abstractNumId w:val="39"/>
  </w:num>
  <w:num w:numId="27" w16cid:durableId="1028483705">
    <w:abstractNumId w:val="6"/>
  </w:num>
  <w:num w:numId="28" w16cid:durableId="1918049734">
    <w:abstractNumId w:val="20"/>
  </w:num>
  <w:num w:numId="29" w16cid:durableId="783303616">
    <w:abstractNumId w:val="3"/>
  </w:num>
  <w:num w:numId="30" w16cid:durableId="443112943">
    <w:abstractNumId w:val="32"/>
  </w:num>
  <w:num w:numId="31" w16cid:durableId="1153988505">
    <w:abstractNumId w:val="43"/>
  </w:num>
  <w:num w:numId="32" w16cid:durableId="970984203">
    <w:abstractNumId w:val="44"/>
  </w:num>
  <w:num w:numId="33" w16cid:durableId="528419556">
    <w:abstractNumId w:val="27"/>
  </w:num>
  <w:num w:numId="34" w16cid:durableId="1361005204">
    <w:abstractNumId w:val="25"/>
  </w:num>
  <w:num w:numId="35" w16cid:durableId="398212216">
    <w:abstractNumId w:val="34"/>
  </w:num>
  <w:num w:numId="36" w16cid:durableId="425542058">
    <w:abstractNumId w:val="7"/>
  </w:num>
  <w:num w:numId="37" w16cid:durableId="1990208245">
    <w:abstractNumId w:val="42"/>
  </w:num>
  <w:num w:numId="38" w16cid:durableId="960456102">
    <w:abstractNumId w:val="11"/>
  </w:num>
  <w:num w:numId="39" w16cid:durableId="1777213122">
    <w:abstractNumId w:val="46"/>
  </w:num>
  <w:num w:numId="40" w16cid:durableId="276984703">
    <w:abstractNumId w:val="21"/>
  </w:num>
  <w:num w:numId="41" w16cid:durableId="535118921">
    <w:abstractNumId w:val="19"/>
  </w:num>
  <w:num w:numId="42" w16cid:durableId="1484161001">
    <w:abstractNumId w:val="37"/>
  </w:num>
  <w:num w:numId="43" w16cid:durableId="259608075">
    <w:abstractNumId w:val="24"/>
  </w:num>
  <w:num w:numId="44" w16cid:durableId="309214398">
    <w:abstractNumId w:val="14"/>
  </w:num>
  <w:num w:numId="45" w16cid:durableId="582682544">
    <w:abstractNumId w:val="30"/>
  </w:num>
  <w:num w:numId="46" w16cid:durableId="1724984407">
    <w:abstractNumId w:val="23"/>
  </w:num>
  <w:num w:numId="47" w16cid:durableId="1132989486">
    <w:abstractNumId w:val="2"/>
  </w:num>
  <w:num w:numId="48" w16cid:durableId="206826512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431CB"/>
    <w:rsid w:val="00051C89"/>
    <w:rsid w:val="00060395"/>
    <w:rsid w:val="0006120B"/>
    <w:rsid w:val="00063211"/>
    <w:rsid w:val="00074095"/>
    <w:rsid w:val="00074477"/>
    <w:rsid w:val="00075B80"/>
    <w:rsid w:val="000824E7"/>
    <w:rsid w:val="000901BB"/>
    <w:rsid w:val="0009249E"/>
    <w:rsid w:val="00093D58"/>
    <w:rsid w:val="00095DD7"/>
    <w:rsid w:val="00096AC7"/>
    <w:rsid w:val="000B06D8"/>
    <w:rsid w:val="000B5887"/>
    <w:rsid w:val="000B7E1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3D79"/>
    <w:rsid w:val="00114BCB"/>
    <w:rsid w:val="00115DF1"/>
    <w:rsid w:val="00124C0C"/>
    <w:rsid w:val="00146995"/>
    <w:rsid w:val="00156E7E"/>
    <w:rsid w:val="00170958"/>
    <w:rsid w:val="001966E3"/>
    <w:rsid w:val="001A14D2"/>
    <w:rsid w:val="001A52D8"/>
    <w:rsid w:val="001A58AA"/>
    <w:rsid w:val="001A5E6D"/>
    <w:rsid w:val="001C4373"/>
    <w:rsid w:val="001D3EA5"/>
    <w:rsid w:val="001D53CC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2389"/>
    <w:rsid w:val="002564A3"/>
    <w:rsid w:val="0026013F"/>
    <w:rsid w:val="0026366E"/>
    <w:rsid w:val="00264C19"/>
    <w:rsid w:val="0028159A"/>
    <w:rsid w:val="00286ED8"/>
    <w:rsid w:val="00292655"/>
    <w:rsid w:val="002959E3"/>
    <w:rsid w:val="002A3855"/>
    <w:rsid w:val="002A58BF"/>
    <w:rsid w:val="002A6F1A"/>
    <w:rsid w:val="002C3E02"/>
    <w:rsid w:val="002D42BE"/>
    <w:rsid w:val="002D4B28"/>
    <w:rsid w:val="002D5768"/>
    <w:rsid w:val="002E6BBA"/>
    <w:rsid w:val="002F24DF"/>
    <w:rsid w:val="002F25DA"/>
    <w:rsid w:val="002F560C"/>
    <w:rsid w:val="002F6A3C"/>
    <w:rsid w:val="00300F90"/>
    <w:rsid w:val="00307265"/>
    <w:rsid w:val="00313503"/>
    <w:rsid w:val="003217D2"/>
    <w:rsid w:val="00336BDB"/>
    <w:rsid w:val="003370E9"/>
    <w:rsid w:val="00343075"/>
    <w:rsid w:val="00353340"/>
    <w:rsid w:val="00354501"/>
    <w:rsid w:val="00356A07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E0831"/>
    <w:rsid w:val="003F6D66"/>
    <w:rsid w:val="00407A99"/>
    <w:rsid w:val="00413977"/>
    <w:rsid w:val="0041595F"/>
    <w:rsid w:val="004173C0"/>
    <w:rsid w:val="0043377B"/>
    <w:rsid w:val="004344E9"/>
    <w:rsid w:val="00443AC6"/>
    <w:rsid w:val="00445117"/>
    <w:rsid w:val="00447919"/>
    <w:rsid w:val="00450C15"/>
    <w:rsid w:val="00451014"/>
    <w:rsid w:val="0045276C"/>
    <w:rsid w:val="0047057D"/>
    <w:rsid w:val="00471EDB"/>
    <w:rsid w:val="004735F6"/>
    <w:rsid w:val="00476A32"/>
    <w:rsid w:val="0048055D"/>
    <w:rsid w:val="0048399A"/>
    <w:rsid w:val="004901BA"/>
    <w:rsid w:val="004A27E0"/>
    <w:rsid w:val="004A68D9"/>
    <w:rsid w:val="004B1883"/>
    <w:rsid w:val="004B372F"/>
    <w:rsid w:val="004C45C8"/>
    <w:rsid w:val="004D2C2F"/>
    <w:rsid w:val="004F127A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720FB"/>
    <w:rsid w:val="00592677"/>
    <w:rsid w:val="005B0F31"/>
    <w:rsid w:val="005B5612"/>
    <w:rsid w:val="005D69BD"/>
    <w:rsid w:val="006053CD"/>
    <w:rsid w:val="006130D1"/>
    <w:rsid w:val="00615736"/>
    <w:rsid w:val="00624F3D"/>
    <w:rsid w:val="006278C8"/>
    <w:rsid w:val="00630654"/>
    <w:rsid w:val="00630B01"/>
    <w:rsid w:val="00647995"/>
    <w:rsid w:val="00655755"/>
    <w:rsid w:val="00670D0A"/>
    <w:rsid w:val="00680376"/>
    <w:rsid w:val="00686844"/>
    <w:rsid w:val="00693753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097A"/>
    <w:rsid w:val="00703EF5"/>
    <w:rsid w:val="0071027A"/>
    <w:rsid w:val="00724699"/>
    <w:rsid w:val="00727503"/>
    <w:rsid w:val="00735D40"/>
    <w:rsid w:val="00737C85"/>
    <w:rsid w:val="00742719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3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8EF"/>
    <w:rsid w:val="00881893"/>
    <w:rsid w:val="00891A2A"/>
    <w:rsid w:val="00894F82"/>
    <w:rsid w:val="008A2C96"/>
    <w:rsid w:val="008B406F"/>
    <w:rsid w:val="008B7201"/>
    <w:rsid w:val="008F0CE2"/>
    <w:rsid w:val="00902CE2"/>
    <w:rsid w:val="009204C3"/>
    <w:rsid w:val="009227E5"/>
    <w:rsid w:val="00932207"/>
    <w:rsid w:val="00934D10"/>
    <w:rsid w:val="00943885"/>
    <w:rsid w:val="00944382"/>
    <w:rsid w:val="00944D54"/>
    <w:rsid w:val="00945F28"/>
    <w:rsid w:val="00962B70"/>
    <w:rsid w:val="009701C1"/>
    <w:rsid w:val="009A0E03"/>
    <w:rsid w:val="009A0EE3"/>
    <w:rsid w:val="009A32D7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059"/>
    <w:rsid w:val="00AA6504"/>
    <w:rsid w:val="00AC1584"/>
    <w:rsid w:val="00AC1E22"/>
    <w:rsid w:val="00AC2765"/>
    <w:rsid w:val="00AC73FB"/>
    <w:rsid w:val="00AE21C6"/>
    <w:rsid w:val="00AE3365"/>
    <w:rsid w:val="00AE3E65"/>
    <w:rsid w:val="00AF38FC"/>
    <w:rsid w:val="00AF48C2"/>
    <w:rsid w:val="00B0056D"/>
    <w:rsid w:val="00B03159"/>
    <w:rsid w:val="00B11669"/>
    <w:rsid w:val="00B36A64"/>
    <w:rsid w:val="00B41600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00FB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4683"/>
    <w:rsid w:val="00CA5CB3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041"/>
    <w:rsid w:val="00D732E0"/>
    <w:rsid w:val="00D76994"/>
    <w:rsid w:val="00D77BA0"/>
    <w:rsid w:val="00D85127"/>
    <w:rsid w:val="00D85D07"/>
    <w:rsid w:val="00DA27EC"/>
    <w:rsid w:val="00DA3716"/>
    <w:rsid w:val="00DA5DAA"/>
    <w:rsid w:val="00DB7215"/>
    <w:rsid w:val="00DD29DB"/>
    <w:rsid w:val="00DD5E59"/>
    <w:rsid w:val="00DD6A94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1C45"/>
    <w:rsid w:val="00E846AA"/>
    <w:rsid w:val="00E86F1D"/>
    <w:rsid w:val="00E90FAD"/>
    <w:rsid w:val="00E948BD"/>
    <w:rsid w:val="00EA0490"/>
    <w:rsid w:val="00EA17D1"/>
    <w:rsid w:val="00EA7CFC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0D7D"/>
    <w:rsid w:val="00F523B5"/>
    <w:rsid w:val="00F61470"/>
    <w:rsid w:val="00F74B6B"/>
    <w:rsid w:val="00F96F4D"/>
    <w:rsid w:val="00FA41DC"/>
    <w:rsid w:val="00FA5FCB"/>
    <w:rsid w:val="00FA67D0"/>
    <w:rsid w:val="00FB7965"/>
    <w:rsid w:val="00FC4359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FACF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059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4839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374A-4E99-4769-A397-D4816309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2025-02-25T21:06:00Z</dcterms:created>
  <dcterms:modified xsi:type="dcterms:W3CDTF">2025-02-25T21:06:00Z</dcterms:modified>
</cp:coreProperties>
</file>