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142E9C35" wp14:editId="5B2B4A22">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sidR="00062069">
        <w:rPr>
          <w:rFonts w:ascii="Arial" w:hAnsi="Arial" w:cs="Arial"/>
          <w:b/>
          <w:bCs/>
          <w:sz w:val="24"/>
          <w:szCs w:val="24"/>
          <w:lang w:val="es-MX"/>
        </w:rPr>
        <w:t xml:space="preserve">Kigo, </w:t>
      </w:r>
      <w:r w:rsidR="00062069" w:rsidRPr="00062069">
        <w:rPr>
          <w:rFonts w:ascii="Arial" w:hAnsi="Arial" w:cs="Arial"/>
          <w:b/>
          <w:bCs/>
          <w:sz w:val="24"/>
          <w:szCs w:val="24"/>
          <w:lang w:val="es-MX"/>
        </w:rPr>
        <w:t>Parque Nacional Murchison Falls</w:t>
      </w:r>
      <w:r w:rsidR="00062069">
        <w:rPr>
          <w:rFonts w:ascii="Arial" w:hAnsi="Arial" w:cs="Arial"/>
          <w:b/>
          <w:bCs/>
          <w:sz w:val="24"/>
          <w:szCs w:val="24"/>
          <w:lang w:val="es-MX"/>
        </w:rPr>
        <w:t xml:space="preserve">, </w:t>
      </w:r>
      <w:r w:rsidR="00062069" w:rsidRPr="00062069">
        <w:rPr>
          <w:rFonts w:ascii="Arial" w:hAnsi="Arial" w:cs="Arial"/>
          <w:b/>
          <w:bCs/>
          <w:sz w:val="24"/>
          <w:szCs w:val="24"/>
          <w:lang w:val="es-MX"/>
        </w:rPr>
        <w:t>Parque Nacional Kibale</w:t>
      </w:r>
      <w:r w:rsidR="00062069">
        <w:rPr>
          <w:rFonts w:ascii="Arial" w:hAnsi="Arial" w:cs="Arial"/>
          <w:b/>
          <w:bCs/>
          <w:sz w:val="24"/>
          <w:szCs w:val="24"/>
          <w:lang w:val="es-MX"/>
        </w:rPr>
        <w:t xml:space="preserve">, </w:t>
      </w:r>
      <w:r w:rsidR="00062069" w:rsidRPr="00062069">
        <w:rPr>
          <w:rFonts w:ascii="Arial" w:hAnsi="Arial" w:cs="Arial"/>
          <w:b/>
          <w:bCs/>
          <w:sz w:val="24"/>
          <w:szCs w:val="24"/>
          <w:lang w:val="es-MX"/>
        </w:rPr>
        <w:t>Parque Nacional Queen Elizabeth</w:t>
      </w:r>
      <w:r w:rsidR="00062069">
        <w:rPr>
          <w:rFonts w:ascii="Arial" w:hAnsi="Arial" w:cs="Arial"/>
          <w:b/>
          <w:bCs/>
          <w:sz w:val="24"/>
          <w:szCs w:val="24"/>
          <w:lang w:val="es-MX"/>
        </w:rPr>
        <w:t xml:space="preserve"> y </w:t>
      </w:r>
      <w:r w:rsidR="00062069" w:rsidRPr="00062069">
        <w:rPr>
          <w:rFonts w:ascii="Arial" w:hAnsi="Arial" w:cs="Arial"/>
          <w:b/>
          <w:bCs/>
          <w:sz w:val="24"/>
          <w:szCs w:val="24"/>
          <w:lang w:val="es-MX"/>
        </w:rPr>
        <w:t>Parque Nacional Impenetrable Bwindi</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062069">
        <w:rPr>
          <w:rFonts w:ascii="Arial" w:hAnsi="Arial" w:cs="Arial"/>
          <w:b/>
          <w:bCs/>
          <w:sz w:val="20"/>
          <w:szCs w:val="20"/>
          <w:lang w:val="es-MX"/>
        </w:rPr>
        <w:t>9</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062069">
        <w:rPr>
          <w:rFonts w:ascii="Arial" w:hAnsi="Arial" w:cs="Arial"/>
          <w:b/>
          <w:bCs/>
          <w:sz w:val="20"/>
          <w:szCs w:val="20"/>
          <w:lang w:val="es-MX"/>
        </w:rPr>
        <w:t>sábado</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enero a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062069">
      <w:pPr>
        <w:spacing w:after="0" w:line="240" w:lineRule="auto"/>
        <w:rPr>
          <w:rFonts w:ascii="Arial" w:hAnsi="Arial" w:cs="Arial"/>
          <w:b/>
          <w:bCs/>
          <w:sz w:val="18"/>
          <w:szCs w:val="18"/>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01</w:t>
      </w:r>
      <w:r>
        <w:rPr>
          <w:rFonts w:ascii="Arial" w:hAnsi="Arial" w:cs="Arial"/>
          <w:b/>
          <w:bCs/>
          <w:sz w:val="20"/>
          <w:szCs w:val="20"/>
          <w:lang w:val="es-MX"/>
        </w:rPr>
        <w:t xml:space="preserve"> </w:t>
      </w:r>
      <w:r w:rsidRPr="00062069">
        <w:rPr>
          <w:rFonts w:ascii="Arial" w:hAnsi="Arial" w:cs="Arial"/>
          <w:b/>
          <w:bCs/>
          <w:sz w:val="20"/>
          <w:szCs w:val="20"/>
          <w:lang w:val="es-MX"/>
        </w:rPr>
        <w:t>(SÁBADO)</w:t>
      </w:r>
      <w:r>
        <w:rPr>
          <w:sz w:val="20"/>
          <w:szCs w:val="20"/>
          <w:lang w:val="es-MX"/>
        </w:rPr>
        <w:t xml:space="preserve"> </w:t>
      </w:r>
      <w:r w:rsidRPr="00062069">
        <w:rPr>
          <w:rFonts w:ascii="Arial" w:hAnsi="Arial" w:cs="Arial"/>
          <w:b/>
          <w:bCs/>
          <w:sz w:val="20"/>
          <w:szCs w:val="20"/>
          <w:lang w:val="es-MX"/>
        </w:rPr>
        <w:t>ENTEBBE (LLEGADA) – KAMPALA/KIGO (30KMS - 30 minutos)</w:t>
      </w:r>
    </w:p>
    <w:p w:rsidR="00062069" w:rsidRPr="00062069" w:rsidRDefault="00062069" w:rsidP="00062069">
      <w:pPr>
        <w:spacing w:after="0" w:line="240" w:lineRule="auto"/>
        <w:jc w:val="both"/>
        <w:rPr>
          <w:rFonts w:ascii="Arial" w:hAnsi="Arial" w:cs="Arial"/>
          <w:b/>
          <w:bCs/>
          <w:color w:val="FF0000"/>
          <w:sz w:val="20"/>
          <w:szCs w:val="20"/>
          <w:lang w:val="es-MX"/>
        </w:rPr>
      </w:pPr>
      <w:r w:rsidRPr="00062069">
        <w:rPr>
          <w:rFonts w:ascii="Arial" w:hAnsi="Arial" w:cs="Arial"/>
          <w:sz w:val="20"/>
          <w:szCs w:val="20"/>
          <w:lang w:val="es-MX"/>
        </w:rPr>
        <w:t>Llegada al Aeropuerto Internacional de Entebbe. Recepción por el personal de Kobo Safaris y traslado a su hotel en Kigo, en las afueras de Kampala, con vistas sobre el Lago Victoria. Comidas no incluidas</w:t>
      </w:r>
      <w:r w:rsidRPr="00062069">
        <w:rPr>
          <w:rFonts w:ascii="Arial" w:hAnsi="Arial" w:cs="Arial"/>
          <w:b/>
          <w:bCs/>
          <w:color w:val="FF0000"/>
          <w:sz w:val="20"/>
          <w:szCs w:val="20"/>
          <w:lang w:val="es-MX"/>
        </w:rPr>
        <w:t xml:space="preserve">. (El coste del visado de turista para Uganda es de USD50 por persona. Es obligatorio presentar la cartilla de vacunación contra la fiebre amarilla) </w:t>
      </w:r>
    </w:p>
    <w:p w:rsidR="00B85A87"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Alojamiento en el Lake Victoria Serena Resort (habitación estándar deluxe).</w:t>
      </w:r>
    </w:p>
    <w:p w:rsid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02</w:t>
      </w:r>
      <w:r>
        <w:rPr>
          <w:rFonts w:ascii="Arial" w:hAnsi="Arial" w:cs="Arial"/>
          <w:b/>
          <w:bCs/>
          <w:sz w:val="20"/>
          <w:szCs w:val="20"/>
          <w:lang w:val="es-MX"/>
        </w:rPr>
        <w:t xml:space="preserve"> </w:t>
      </w:r>
      <w:r w:rsidRPr="00062069">
        <w:rPr>
          <w:rFonts w:ascii="Arial" w:hAnsi="Arial" w:cs="Arial"/>
          <w:b/>
          <w:bCs/>
          <w:sz w:val="20"/>
          <w:szCs w:val="20"/>
          <w:lang w:val="es-MX"/>
        </w:rPr>
        <w:t>KAMPALA – ZIWA RHINO SANCTUARY - MURCHISON FALLS NATIONAL PARK (310 KMS – 9 horas incluidas las actividades)</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Desayunamos temprano y nos trasladaremos (unas 3 ½ horas prox.) a Nakitoma para visitar el Ziwa Rhino Sanctuary (situado a 170km al noroeste de Kampala, a mitad de camino del PN de Murchison Falls).  Este santuario, gestionado por la ONG “Uganda Rhino Fund”, trabaja en la reintroducción del rinoceronte blanco extinguido en Uganda desde 1.982. Caminata para observar los rinocerontes blancos y después breve traslado hasta el restaurante donde comeremos. A continuación, procederemos hacia el PN de Murchison Falls (unas 3 horas aprox. en ruta), atravesando un bello paisaje y acercándonos al majestuoso río Nilo. Visitaremos la parte superior de las cataratas de Murchison y seguiremos hacia la orilla norte del río, donde se encuentra situado nuestro lodge. Check in y tiempo para relajarse hasta la hora de la cena.  </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Cena y alojamiento en Paraa Safari Lodge (deluxe room con A/C). (B/L/D)</w:t>
      </w:r>
    </w:p>
    <w:p w:rsidR="00062069" w:rsidRP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03</w:t>
      </w:r>
      <w:r>
        <w:rPr>
          <w:rFonts w:ascii="Arial" w:hAnsi="Arial" w:cs="Arial"/>
          <w:b/>
          <w:bCs/>
          <w:sz w:val="20"/>
          <w:szCs w:val="20"/>
          <w:lang w:val="es-MX"/>
        </w:rPr>
        <w:t xml:space="preserve"> </w:t>
      </w:r>
      <w:r w:rsidRPr="00062069">
        <w:rPr>
          <w:rFonts w:ascii="Arial" w:hAnsi="Arial" w:cs="Arial"/>
          <w:b/>
          <w:bCs/>
          <w:sz w:val="20"/>
          <w:szCs w:val="20"/>
          <w:lang w:val="es-MX"/>
        </w:rPr>
        <w:t>MURCHISON FALLS NATIONAL PARK</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Safari al amanecer por la ribera norte del río Nilo. El paisaje es de una belleza extraordinaria y algunas de las especies más significativas que se encuentran en esta zona del parque son: elefante, león, búfalo, jirafa de Rothschild, alcelafo de Jackson, oribí, antílope jeroglífico o bosbok, antílope o redunca Bohor, hiena moteada y el leopardo. Volveremos al lodge para descansar y comer. Por la tarde (a las 14:00hrs) tomaremos un crucero que remontará el río Nilo hasta la base de las cataratas de Murchison, en ruta disfrutaremos de los hipopótamos,</w:t>
      </w:r>
      <w:r>
        <w:rPr>
          <w:rFonts w:ascii="Arial" w:hAnsi="Arial" w:cs="Arial"/>
          <w:sz w:val="20"/>
          <w:szCs w:val="20"/>
          <w:lang w:val="es-MX"/>
        </w:rPr>
        <w:t xml:space="preserve"> </w:t>
      </w:r>
      <w:r w:rsidRPr="00062069">
        <w:rPr>
          <w:rFonts w:ascii="Arial" w:hAnsi="Arial" w:cs="Arial"/>
          <w:sz w:val="20"/>
          <w:szCs w:val="20"/>
          <w:lang w:val="es-MX"/>
        </w:rPr>
        <w:t>cocodrilos de gran tamaño y durante los 17 kms de recorrido es posible observar elefantes, así como gran cantidad de especies de aves como la grulla Goliat, pelícano, abejaruco, martín pescador, cálao, cormorán y si tenemos suerte la rarísima cigüeña “pico de zapato. El barco se detendrá a unos metros de la “Caldera del Diablo”, donde el Nilo cae desde una altura de 40 mt tras comprimirse de 47 mt para pasar por un cañón de 6 mt de ancho. Posteriormente iniciaremos el regreso hacia nuestro lodge. Resto de la tarde libre.</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Cena y alojamiento en Paraa Safari Lodge (deluxe room con A/C). (B/L/D)</w:t>
      </w:r>
    </w:p>
    <w:p w:rsidR="00062069" w:rsidRP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04</w:t>
      </w:r>
      <w:r>
        <w:rPr>
          <w:rFonts w:ascii="Arial" w:hAnsi="Arial" w:cs="Arial"/>
          <w:b/>
          <w:bCs/>
          <w:sz w:val="20"/>
          <w:szCs w:val="20"/>
          <w:lang w:val="es-MX"/>
        </w:rPr>
        <w:t xml:space="preserve"> </w:t>
      </w:r>
      <w:r w:rsidRPr="00062069">
        <w:rPr>
          <w:rFonts w:ascii="Arial" w:hAnsi="Arial" w:cs="Arial"/>
          <w:b/>
          <w:bCs/>
          <w:sz w:val="20"/>
          <w:szCs w:val="20"/>
          <w:lang w:val="es-MX"/>
        </w:rPr>
        <w:t>MURCHISON FALLS NATIONAL PARK – FORT PORTAL/KIBALE NP (450KMS – 9 horas incluidas las actividades)</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Desayuno antes de salir hacia Fort Portal/Kibale via Hoima. Es un largo día en ruta (unas 7 horas aprox.) cruzando el bonito paisaje que forma el brazo occidental del valle del Rift en las proximidades del Lago Alberto. Haremos varias paradas para relajarnos, observar el verde paisaje rural, con sus cultivos y casas tradicionales. Almuerzo en un restaurante en ruta. Seguiremos hacia las afueras de Fort Portal para realizar una caminata guiada en el cinturón de los lagos y cráteres volcánicos, rodeados de un paisaje espectacular nuestro guía explicará diferentes aspectos de la cultura tradicionales del reino de Tooro (uno de los reinos tradicionales de Uganda). Tendremos también la oportunidad de visitar alguna casa en los poblados/aldeas de la zona. Check in y nos relajaremos hasta la cena.  </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Cena y alojamiento en el Crater Safari Lodge (standard cabanas). (B/L/D)</w:t>
      </w:r>
    </w:p>
    <w:p w:rsid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w:t>
      </w:r>
      <w:r>
        <w:rPr>
          <w:rFonts w:ascii="Arial" w:hAnsi="Arial" w:cs="Arial"/>
          <w:b/>
          <w:bCs/>
          <w:sz w:val="20"/>
          <w:szCs w:val="20"/>
          <w:lang w:val="es-MX"/>
        </w:rPr>
        <w:t xml:space="preserve">5 </w:t>
      </w:r>
      <w:r w:rsidRPr="00062069">
        <w:rPr>
          <w:rFonts w:ascii="Arial" w:hAnsi="Arial" w:cs="Arial"/>
          <w:b/>
          <w:bCs/>
          <w:sz w:val="20"/>
          <w:szCs w:val="20"/>
          <w:lang w:val="es-MX"/>
        </w:rPr>
        <w:t>KIBALE FOREST- QUEEN ELIZABETH NATIONAL PARK (180KMS – 3 ½ horas)</w:t>
      </w:r>
      <w:r w:rsidRPr="00062069">
        <w:rPr>
          <w:rFonts w:ascii="Arial" w:hAnsi="Arial" w:cs="Arial"/>
          <w:b/>
          <w:bCs/>
          <w:sz w:val="20"/>
          <w:szCs w:val="20"/>
          <w:lang w:val="es-MX"/>
        </w:rPr>
        <w:tab/>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Desayuno temprano y corto traslado hasta el punto de encuentro del Parque Nacional del Bosque de Kibale. Kibale tiene la mayor concentración de primates del mundo, hasta 13 especies diferentes. Más de 1.400 chimpancés residen en este bosque, que es el más extenso de su tipo en el África sub-Sahariana. Dedicaremos la mañana a realizar una caminata por el parque en busca de chimpancés y otros primates como: el mono de I’hoestes, el colobo rojo, el cercopiteco azul, el cercopiteco de cola roja and el mangabey de mejillas grises. Comida incluida, y continuaremos nuestro viaje, de unas 3 ½ horas aprox., hacia la zona del Parque Nacional de Queen Elizabeth. Llegada al atardecer y tiempo libre hasta la cena. </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Cena y alojamiento en el Mweya Safari Lodge (deluxe room con A/C). (B/L/D)</w:t>
      </w:r>
    </w:p>
    <w:p w:rsidR="00062069" w:rsidRP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06</w:t>
      </w:r>
      <w:r>
        <w:rPr>
          <w:rFonts w:ascii="Arial" w:hAnsi="Arial" w:cs="Arial"/>
          <w:b/>
          <w:bCs/>
          <w:sz w:val="20"/>
          <w:szCs w:val="20"/>
          <w:lang w:val="es-MX"/>
        </w:rPr>
        <w:t xml:space="preserve"> </w:t>
      </w:r>
      <w:r w:rsidRPr="00062069">
        <w:rPr>
          <w:rFonts w:ascii="Arial" w:hAnsi="Arial" w:cs="Arial"/>
          <w:b/>
          <w:bCs/>
          <w:sz w:val="20"/>
          <w:szCs w:val="20"/>
          <w:lang w:val="es-MX"/>
        </w:rPr>
        <w:t xml:space="preserve">QUEEN ELIZABETH NATIONAL PARK (SAFARI Y CRUCERO-SAFARI) </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Por la mañana temprano, desayunaremos en el lodge o tomaremos un café/té y llevaremos un desayuno tipo picnic, haremos un safari en la zona de Kasenyi, dentro del PN de Queen Elisabeth, buscaremos leones, búfalos, elefantes, antílopes como el cobo de Uganda (representado en el escudo nacional de Uganda) y otros, e incluso el leopardo, las hienas y el raro hilóquero (“Giant forest hog”). Volveremos a nuestro lodge para almorzar. Tras el almuerzo haremos un crucero-safari de unas 2 horas aprox. por el Canal de Kazinga, canal natural de 32Km de largo que conecta los lagos Edward y George. Tendremos la oportunidad de observar una de las mayores concentraciones del mundo de hipopótamos, búfalos, y aves acuáticas (en el PN de Queen Elisabeth se han avistado más de 600 especies de aves), así como cocodrilos del Nilo. Después haremos un safari al atardecer en ruta hacia el lodge. </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Cena y alojamiento en el Mweya Safari Lodge (deluxe room con A/C). (B/L/D)</w:t>
      </w:r>
    </w:p>
    <w:p w:rsidR="00062069" w:rsidRP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07</w:t>
      </w:r>
      <w:r>
        <w:rPr>
          <w:rFonts w:ascii="Arial" w:hAnsi="Arial" w:cs="Arial"/>
          <w:b/>
          <w:bCs/>
          <w:sz w:val="20"/>
          <w:szCs w:val="20"/>
          <w:lang w:val="es-MX"/>
        </w:rPr>
        <w:t xml:space="preserve"> </w:t>
      </w:r>
      <w:r w:rsidRPr="00062069">
        <w:rPr>
          <w:rFonts w:ascii="Arial" w:hAnsi="Arial" w:cs="Arial"/>
          <w:b/>
          <w:bCs/>
          <w:sz w:val="20"/>
          <w:szCs w:val="20"/>
          <w:lang w:val="es-MX"/>
        </w:rPr>
        <w:t>QUEEN ELIZABETH NATIONAL PARK – BWINDI IMPENETRABLE NATIONAL PARK (187 a 280 KMS – 8 horas incluidas actividades)</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Por la mañana temprano, después del desayuno, saldremos en dirección al Parque Nacional de Bwindi (sector norte o sur dependiendo de la disponibilidad de permisos) uno de los últimos reductos de una de las especies más amenazadas del planeta: el gorila de montaña. Almuerzo picnic en ruta.</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b/>
          <w:bCs/>
          <w:sz w:val="20"/>
          <w:szCs w:val="20"/>
          <w:u w:val="single"/>
          <w:lang w:val="es-MX"/>
        </w:rPr>
        <w:t>Si nos dirigimos al sector norte de Bwindi,</w:t>
      </w:r>
      <w:r w:rsidRPr="00062069">
        <w:rPr>
          <w:rFonts w:ascii="Arial" w:hAnsi="Arial" w:cs="Arial"/>
          <w:sz w:val="20"/>
          <w:szCs w:val="20"/>
          <w:lang w:val="es-MX"/>
        </w:rPr>
        <w:t xml:space="preserve"> saldremos hacia lshasha, en el sector sur de Queen Elizabeth National Park, en busca de los famosos leones trepadores de esta zona además de búfalos, elefantes, cobos de Uganda, topis, y otros.</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b/>
          <w:bCs/>
          <w:sz w:val="20"/>
          <w:szCs w:val="20"/>
          <w:u w:val="single"/>
          <w:lang w:val="es-MX"/>
        </w:rPr>
        <w:t>Si nos dirigimos al sector sur de Bwindi,</w:t>
      </w:r>
      <w:r w:rsidRPr="00062069">
        <w:rPr>
          <w:rFonts w:ascii="Arial" w:hAnsi="Arial" w:cs="Arial"/>
          <w:sz w:val="20"/>
          <w:szCs w:val="20"/>
          <w:lang w:val="es-MX"/>
        </w:rPr>
        <w:t xml:space="preserve"> desde la comunidad próxima al lodge en Rushaga, haremos una sencilla caminata guiada por el bosque hasta unas cataratas. Tendrá una duración aproximada de unas 2 – 3 horas, disfrutaremos de la frondosa vegetación pre-parque y del canto de las aves que nos acompañará durante el trayecto.</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Check in en el lodge y tiempo libre para relajarse antes de la cena. </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Cena y alojamiento en Engagi Lodge (sector norte Buhoma/Ruhija) o en Gorilla Leisure Lodge (sector sur Rushaga/Nkuringo) (B/L/D)</w:t>
      </w:r>
    </w:p>
    <w:p w:rsidR="00062069" w:rsidRP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08</w:t>
      </w:r>
      <w:r>
        <w:rPr>
          <w:rFonts w:ascii="Arial" w:hAnsi="Arial" w:cs="Arial"/>
          <w:b/>
          <w:bCs/>
          <w:sz w:val="20"/>
          <w:szCs w:val="20"/>
          <w:lang w:val="es-MX"/>
        </w:rPr>
        <w:t xml:space="preserve"> </w:t>
      </w:r>
      <w:r w:rsidRPr="00062069">
        <w:rPr>
          <w:rFonts w:ascii="Arial" w:hAnsi="Arial" w:cs="Arial"/>
          <w:b/>
          <w:bCs/>
          <w:sz w:val="20"/>
          <w:szCs w:val="20"/>
          <w:lang w:val="es-MX"/>
        </w:rPr>
        <w:t xml:space="preserve">BWINDI IMPENTRABLE NATIONAL PARK </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Desayuno muy temprano y nos desplazaremos al centro de visitantes del Parque Nacional Bwindi. En primer lugar, recibiremos una charla informativa por parte del guía, del parque nacional, que nos acompañará en nuestra caminata. Los guías y pisteros del parque son extremadamente profesionales, y nos informarán detalladamente sobre las reglas y comportamiento que debemos seguir tanto durante la caminata como durante el tiempo que permanezcamos observando a los gorilas. A continuación, nos trasladaremos hasta el punto desde donde comenzaremos la caminata, llevaremos comida/picnic debido a la imprevisible duración de la caminata. Vuelta al lodge y tarde libre para descansar, disfrutar y compartir el recuerdo de una de las experiencias más impactantes del mundo animal.</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 xml:space="preserve">En el Parque Nacional de Bwindi (Uganda) hay 20 grupos de gorilas habituados a la presencia humana y que pueden ser visitados por turistas. </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 xml:space="preserve">Sector norte: Buhoma 5 grupos y Ruhija 4 grupos </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Sector sur: Rushaga 8 grupos y Nkuringo 3 grupos</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 xml:space="preserve">Cada grupo puede ser visitado por un máximo de 8 personas al día y el encuentro con los gorilas está escrupulosamente limitado a 1 hora. </w:t>
      </w:r>
    </w:p>
    <w:p w:rsidR="00062069"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La caminata puede durar entre 1 y 8 horas y se pueden alcanzar altitudes superiores a los 2,500 metros.  El terreno es escarpado y a veces hay bastante barro. Aunque la caminata requiere esfuerzo físico, la belleza del bosque y el paisaje lo hacen muy entretenido. Una vez encontrados los gorilas toda la fatiga se olvida, y la experiencia es con muchísima frecuencia descrita como la más profunda e inolvidable del mundo animal. Puede llover en cualquier momento por lo que es muy recomendable llevar impermeable, y por supuesto botas de trekking, así como pantalones largos, camisa/camiseta de manga larga, calcetines altos/polainas, sombrero y protección solar. Un forro polar o prenda ligera de abrigo es recomendable ya que, a primera hora de la mañana, debido a la altitud y ambiente húmedo, puede hacer frío. Su guía/conductor les proporcionará suficiente agua para la caminata.</w:t>
      </w: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Cena y alojamiento en Engagi Lodge (sector norte Buhoma/Ruhija) o en Gorilla Leisure Lodge (sector sur Rushaga/Nkuringo) (B/L/D)</w:t>
      </w:r>
    </w:p>
    <w:p w:rsidR="00062069" w:rsidRPr="00062069" w:rsidRDefault="00062069" w:rsidP="00062069">
      <w:pPr>
        <w:spacing w:after="0" w:line="240" w:lineRule="auto"/>
        <w:jc w:val="both"/>
        <w:rPr>
          <w:rFonts w:ascii="Arial" w:hAnsi="Arial" w:cs="Arial"/>
          <w:sz w:val="20"/>
          <w:szCs w:val="20"/>
          <w:lang w:val="es-MX"/>
        </w:rPr>
      </w:pPr>
    </w:p>
    <w:p w:rsidR="00062069" w:rsidRPr="00062069" w:rsidRDefault="00062069" w:rsidP="00062069">
      <w:pPr>
        <w:spacing w:after="0" w:line="240" w:lineRule="auto"/>
        <w:jc w:val="both"/>
        <w:rPr>
          <w:rFonts w:ascii="Arial" w:hAnsi="Arial" w:cs="Arial"/>
          <w:b/>
          <w:bCs/>
          <w:sz w:val="20"/>
          <w:szCs w:val="20"/>
          <w:lang w:val="es-MX"/>
        </w:rPr>
      </w:pPr>
      <w:r w:rsidRPr="00062069">
        <w:rPr>
          <w:rFonts w:ascii="Arial" w:hAnsi="Arial" w:cs="Arial"/>
          <w:b/>
          <w:bCs/>
          <w:sz w:val="20"/>
          <w:szCs w:val="20"/>
          <w:lang w:val="es-MX"/>
        </w:rPr>
        <w:t>Día 09</w:t>
      </w:r>
      <w:r>
        <w:rPr>
          <w:rFonts w:ascii="Arial" w:hAnsi="Arial" w:cs="Arial"/>
          <w:b/>
          <w:bCs/>
          <w:sz w:val="20"/>
          <w:szCs w:val="20"/>
          <w:lang w:val="es-MX"/>
        </w:rPr>
        <w:t xml:space="preserve"> </w:t>
      </w:r>
      <w:r w:rsidRPr="00062069">
        <w:rPr>
          <w:rFonts w:ascii="Arial" w:hAnsi="Arial" w:cs="Arial"/>
          <w:b/>
          <w:bCs/>
          <w:sz w:val="20"/>
          <w:szCs w:val="20"/>
          <w:lang w:val="es-MX"/>
        </w:rPr>
        <w:t xml:space="preserve">BWINDI NATIONAL PARK - ENTEBBE (500KMS – 10 horas) </w:t>
      </w:r>
    </w:p>
    <w:p w:rsidR="00B85A87" w:rsidRPr="00062069" w:rsidRDefault="00062069" w:rsidP="00062069">
      <w:p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Desayuno,y salimos en dirección a Entebbe cruzando distintas regiones y distritos de esta bellísima zona del país. Disfrutaremos de los espectaculares paisajes de los montes Kigezi, de los cambios en la vegetación y los ríos, según dejamos atrás el habitat del gorilla de montaña en dirección a Mbarara, la capital de la región de Ankole. Almuerzo incluido en ruta, cruzamos de nuevo el Ecuador esta vez en dirección sur-norte y continuamos hacia Entebbe donde terminará nuestro viaje (para conectar con nuestro vuelo de regreso). </w:t>
      </w:r>
      <w:r w:rsidRPr="00062069">
        <w:rPr>
          <w:rFonts w:ascii="Arial" w:hAnsi="Arial" w:cs="Arial"/>
          <w:b/>
          <w:bCs/>
          <w:sz w:val="20"/>
          <w:szCs w:val="20"/>
          <w:lang w:val="es-MX"/>
        </w:rPr>
        <w:t>(B/L/-)</w:t>
      </w:r>
    </w:p>
    <w:p w:rsidR="00062069" w:rsidRPr="00B85A87" w:rsidRDefault="00062069" w:rsidP="00B85A87">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visa para ingresar a </w:t>
      </w:r>
      <w:r w:rsidR="00062069">
        <w:rPr>
          <w:rFonts w:ascii="Arial" w:hAnsi="Arial" w:cs="Arial"/>
          <w:b/>
          <w:bCs/>
          <w:color w:val="FF0000"/>
          <w:sz w:val="20"/>
          <w:szCs w:val="20"/>
          <w:lang w:val="es-MX"/>
        </w:rPr>
        <w:t>Uganda</w:t>
      </w:r>
      <w:r w:rsidRPr="00B85A87">
        <w:rPr>
          <w:rFonts w:ascii="Arial" w:hAnsi="Arial" w:cs="Arial"/>
          <w:b/>
          <w:bCs/>
          <w:color w:val="FF0000"/>
          <w:sz w:val="20"/>
          <w:szCs w:val="20"/>
          <w:lang w:val="es-MX"/>
        </w:rPr>
        <w:t xml:space="preserve"> y vacuna de fiebre amarilla.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Traslados desde/al aeropuerto según el itinerario</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Alojamiento según el itinerario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Pensión completa durante todo el viaje excepto en Kampala/Kigo, que será únicamente alojamiento y desayuno</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Safari a pie en el Ziwa Rhino Sanctuary</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Visita a la parte alta de las </w:t>
      </w:r>
      <w:r>
        <w:rPr>
          <w:rFonts w:ascii="Arial" w:hAnsi="Arial" w:cs="Arial"/>
          <w:sz w:val="20"/>
          <w:szCs w:val="20"/>
          <w:lang w:val="es-MX"/>
        </w:rPr>
        <w:t>C</w:t>
      </w:r>
      <w:r w:rsidRPr="00062069">
        <w:rPr>
          <w:rFonts w:ascii="Arial" w:hAnsi="Arial" w:cs="Arial"/>
          <w:sz w:val="20"/>
          <w:szCs w:val="20"/>
          <w:lang w:val="es-MX"/>
        </w:rPr>
        <w:t>ataratas Murchison</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1 safari de mañana en el Parque Nacional de Murchison Falls</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Safari en barco a la base de las </w:t>
      </w:r>
      <w:r>
        <w:rPr>
          <w:rFonts w:ascii="Arial" w:hAnsi="Arial" w:cs="Arial"/>
          <w:sz w:val="20"/>
          <w:szCs w:val="20"/>
          <w:lang w:val="es-MX"/>
        </w:rPr>
        <w:t>C</w:t>
      </w:r>
      <w:r w:rsidRPr="00062069">
        <w:rPr>
          <w:rFonts w:ascii="Arial" w:hAnsi="Arial" w:cs="Arial"/>
          <w:sz w:val="20"/>
          <w:szCs w:val="20"/>
          <w:lang w:val="es-MX"/>
        </w:rPr>
        <w:t>ataratas Murchison</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Trekking de Chimpancés en el Parque Nacional de Kibale</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2 safaris de mañana y un safari en ruta por la tarde en el Parque Nacional de Queen Elizabeth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Safari en Barco en el Canal de Kazinga</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Trekking de gorilas de montaña</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Transporte en 4x4 Toyota Land Cruiser (uso NO exclusivo del vehículo), guía/conductor de habla inglesa y traductor/intérprete de habla hispana EXCEPTO durante las caminatas de los gorilas y los chimpancés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Entradas a los parques y actividades según el itinerario</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Agua mineral en ruta (excepto con las comidas)</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Seguro médico de evacuación Flying Doctors</w:t>
      </w:r>
    </w:p>
    <w:p w:rsidR="00B85A87" w:rsidRPr="00B85A87" w:rsidRDefault="00B85A87" w:rsidP="00F3795B">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(opcional asistencia de cobertura amplia, consultar con su asesor Travel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Vuelos internacionales a/desde Uganda.</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Bebidas (refrescos, cerveza, vino, licores...)</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Visado para Uganda: el visado de entrada sencillo tiene un coste de $50 por persona. El visado se debe obtener online con anterioridad al viaje en el siguiente enlace https://visas.immigration.go.ug/</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Seguro médico y/o de viaje.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Propinas, gastos telefónicos y personales.</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rsidR="00062069" w:rsidRPr="00062069" w:rsidRDefault="00062069" w:rsidP="00062069">
      <w:pPr>
        <w:spacing w:after="160" w:line="240" w:lineRule="auto"/>
        <w:rPr>
          <w:rFonts w:ascii="Times New Roman" w:hAnsi="Times New Roman"/>
          <w:sz w:val="16"/>
          <w:szCs w:val="16"/>
          <w:lang w:val="es-MX" w:eastAsia="es-MX" w:bidi="ar-SA"/>
        </w:rPr>
      </w:pPr>
      <w:r w:rsidRPr="00062069">
        <w:rPr>
          <w:rFonts w:ascii="Arial" w:hAnsi="Arial" w:cs="Arial"/>
          <w:b/>
          <w:bCs/>
          <w:color w:val="000000"/>
          <w:u w:val="single"/>
          <w:lang w:val="es-MX" w:eastAsia="es-MX" w:bidi="ar-SA"/>
        </w:rPr>
        <w:t>Información General:</w:t>
      </w:r>
    </w:p>
    <w:p w:rsidR="00062069" w:rsidRPr="00062069" w:rsidRDefault="00062069" w:rsidP="00062069">
      <w:pPr>
        <w:numPr>
          <w:ilvl w:val="0"/>
          <w:numId w:val="8"/>
        </w:numPr>
        <w:spacing w:after="0" w:line="240" w:lineRule="auto"/>
        <w:ind w:left="360"/>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Todos los precios son </w:t>
      </w:r>
      <w:r>
        <w:rPr>
          <w:rFonts w:ascii="Arial" w:hAnsi="Arial" w:cs="Arial"/>
          <w:color w:val="000000"/>
          <w:sz w:val="20"/>
          <w:szCs w:val="20"/>
          <w:lang w:val="es-MX" w:eastAsia="es-MX" w:bidi="ar-SA"/>
        </w:rPr>
        <w:t>públicos</w:t>
      </w:r>
      <w:r w:rsidRPr="00062069">
        <w:rPr>
          <w:rFonts w:ascii="Arial" w:hAnsi="Arial" w:cs="Arial"/>
          <w:color w:val="000000"/>
          <w:sz w:val="20"/>
          <w:szCs w:val="20"/>
          <w:lang w:val="es-MX" w:eastAsia="es-MX" w:bidi="ar-SA"/>
        </w:rPr>
        <w:t xml:space="preserve"> y en DOLARES AMERICANOS (US$). Los precios están sujetos a posibles revisiones en caso de incrementos ajenos a nuestro control.</w:t>
      </w:r>
    </w:p>
    <w:p w:rsidR="00062069" w:rsidRPr="00062069" w:rsidRDefault="00062069" w:rsidP="00062069">
      <w:pPr>
        <w:spacing w:after="0" w:line="240" w:lineRule="auto"/>
        <w:rPr>
          <w:rFonts w:ascii="Times New Roman" w:hAnsi="Times New Roman"/>
          <w:sz w:val="24"/>
          <w:szCs w:val="24"/>
          <w:lang w:val="es-MX" w:eastAsia="es-MX" w:bidi="ar-SA"/>
        </w:rPr>
      </w:pPr>
      <w:r w:rsidRPr="00062069">
        <w:rPr>
          <w:rFonts w:ascii="Times New Roman" w:hAnsi="Times New Roman"/>
          <w:sz w:val="24"/>
          <w:szCs w:val="24"/>
          <w:lang w:val="es-MX" w:eastAsia="es-MX" w:bidi="ar-SA"/>
        </w:rPr>
        <w:br/>
      </w:r>
    </w:p>
    <w:p w:rsidR="00062069" w:rsidRPr="00062069" w:rsidRDefault="00062069" w:rsidP="00062069">
      <w:pPr>
        <w:numPr>
          <w:ilvl w:val="0"/>
          <w:numId w:val="9"/>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Para estos programas, salvo en los trayectos en los que se especifique lo contrario, el tour irá acompañado o bien de guía-conductor de habla hispana, o de guía-conductor de habla inglesa juntamente con un guía-traductor de español. En ambos casos con amplios conocimientos de la flora y fauna locales </w:t>
      </w:r>
      <w:r w:rsidRPr="00062069">
        <w:rPr>
          <w:rFonts w:ascii="Arial" w:hAnsi="Arial" w:cs="Arial"/>
          <w:b/>
          <w:bCs/>
          <w:color w:val="FF0000"/>
          <w:sz w:val="20"/>
          <w:szCs w:val="20"/>
          <w:lang w:val="es-MX" w:eastAsia="es-MX" w:bidi="ar-SA"/>
        </w:rPr>
        <w:t>El guía NO puede acompañar en los trekkings de gorilas y/o chimpancés, salvo que se le pague el permiso correspondiente.</w:t>
      </w:r>
      <w:r w:rsidRPr="00062069">
        <w:rPr>
          <w:rFonts w:ascii="Arial" w:hAnsi="Arial" w:cs="Arial"/>
          <w:color w:val="FF0000"/>
          <w:sz w:val="20"/>
          <w:szCs w:val="20"/>
          <w:lang w:val="es-MX" w:eastAsia="es-MX" w:bidi="ar-SA"/>
        </w:rPr>
        <w:t> </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0"/>
        </w:numPr>
        <w:spacing w:after="0" w:line="240" w:lineRule="auto"/>
        <w:jc w:val="both"/>
        <w:textAlignment w:val="baseline"/>
        <w:rPr>
          <w:rFonts w:ascii="Arial" w:hAnsi="Arial" w:cs="Arial"/>
          <w:color w:val="FF0000"/>
          <w:sz w:val="20"/>
          <w:szCs w:val="20"/>
          <w:lang w:val="es-MX" w:eastAsia="es-MX" w:bidi="ar-SA"/>
        </w:rPr>
      </w:pPr>
      <w:r w:rsidRPr="00062069">
        <w:rPr>
          <w:rFonts w:ascii="Arial" w:hAnsi="Arial" w:cs="Arial"/>
          <w:color w:val="FF0000"/>
          <w:sz w:val="20"/>
          <w:szCs w:val="20"/>
          <w:lang w:val="es-MX" w:eastAsia="es-MX" w:bidi="ar-SA"/>
        </w:rPr>
        <w:t xml:space="preserve">Los siguientes Servicios </w:t>
      </w:r>
      <w:r w:rsidRPr="00062069">
        <w:rPr>
          <w:rFonts w:ascii="Arial" w:hAnsi="Arial" w:cs="Arial"/>
          <w:b/>
          <w:bCs/>
          <w:color w:val="FF0000"/>
          <w:sz w:val="20"/>
          <w:szCs w:val="20"/>
          <w:lang w:val="es-MX" w:eastAsia="es-MX" w:bidi="ar-SA"/>
        </w:rPr>
        <w:t>NO están incluidos</w:t>
      </w:r>
      <w:r w:rsidRPr="00062069">
        <w:rPr>
          <w:rFonts w:ascii="Arial" w:hAnsi="Arial" w:cs="Arial"/>
          <w:color w:val="FF0000"/>
          <w:sz w:val="20"/>
          <w:szCs w:val="20"/>
          <w:lang w:val="es-MX" w:eastAsia="es-MX" w:bidi="ar-SA"/>
        </w:rPr>
        <w:t xml:space="preserve">: </w:t>
      </w:r>
      <w:r w:rsidRPr="00062069">
        <w:rPr>
          <w:rFonts w:ascii="Arial" w:hAnsi="Arial" w:cs="Arial"/>
          <w:color w:val="FF0000"/>
          <w:sz w:val="20"/>
          <w:szCs w:val="20"/>
          <w:u w:val="single"/>
          <w:lang w:val="es-MX" w:eastAsia="es-MX" w:bidi="ar-SA"/>
        </w:rPr>
        <w:t>visados, tasas de Aeropuerto, propinas, lavandería, bebidas</w:t>
      </w:r>
      <w:r w:rsidRPr="00062069">
        <w:rPr>
          <w:rFonts w:ascii="Arial" w:hAnsi="Arial" w:cs="Arial"/>
          <w:color w:val="FF0000"/>
          <w:sz w:val="20"/>
          <w:szCs w:val="20"/>
          <w:lang w:val="es-MX" w:eastAsia="es-MX" w:bidi="ar-SA"/>
        </w:rPr>
        <w:t xml:space="preserve"> o cualquier otro elemento no incluido expresamente en el itinerario.</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spacing w:after="160" w:line="240" w:lineRule="auto"/>
        <w:jc w:val="both"/>
        <w:rPr>
          <w:rFonts w:ascii="Times New Roman" w:hAnsi="Times New Roman"/>
          <w:b/>
          <w:bCs/>
          <w:color w:val="FF0000"/>
          <w:sz w:val="24"/>
          <w:szCs w:val="24"/>
          <w:lang w:val="es-MX" w:eastAsia="es-MX" w:bidi="ar-SA"/>
        </w:rPr>
      </w:pPr>
      <w:r w:rsidRPr="00062069">
        <w:rPr>
          <w:rFonts w:ascii="Arial" w:hAnsi="Arial" w:cs="Arial"/>
          <w:b/>
          <w:bCs/>
          <w:color w:val="FF0000"/>
          <w:sz w:val="20"/>
          <w:szCs w:val="20"/>
          <w:lang w:val="es-MX" w:eastAsia="es-MX" w:bidi="ar-SA"/>
        </w:rPr>
        <w:t>Trekking de gorilas y de chimpancés:  Los permisos de gorilas son muy limitados y la demanda es muy elevada en la temporada alta (de junio a septiembre y de diciembre a febrero). Se recomienda reservar los mismos con suficiente antelación (de 4 a 8 meses) pues en caso contrario las posibilidades de conseguir permisos descienden significativamente a medida que nos acercamos a las fechas del trekking. </w:t>
      </w:r>
    </w:p>
    <w:p w:rsidR="00062069" w:rsidRPr="00062069" w:rsidRDefault="00062069" w:rsidP="00062069">
      <w:pPr>
        <w:numPr>
          <w:ilvl w:val="0"/>
          <w:numId w:val="11"/>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Los permisos de gorilas y de chimpancés son NO REEMBOLSABLES y se han de pagar al completo en el momento de hacer la reserva para poder ser garantizados. El coste actual de los permisos en Uganda es de US$800 para los gorilas, y US$250 para los chimpancés en Kibale.</w:t>
      </w:r>
      <w:r w:rsidRPr="00062069">
        <w:rPr>
          <w:rFonts w:ascii="Arial" w:hAnsi="Arial" w:cs="Arial"/>
          <w:b/>
          <w:bCs/>
          <w:color w:val="FF0000"/>
          <w:sz w:val="20"/>
          <w:szCs w:val="20"/>
          <w:lang w:val="es-MX" w:eastAsia="es-MX" w:bidi="ar-SA"/>
        </w:rPr>
        <w:tab/>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2"/>
        </w:numPr>
        <w:spacing w:after="0" w:line="240" w:lineRule="auto"/>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Las entradas a los Parques Nacionales y las tarifas para Gorilas/Chimpancés están sujetas a cambios si las autoridades que gestionan los Parques aumentan sus precios.</w:t>
      </w:r>
      <w:r w:rsidRPr="00062069">
        <w:rPr>
          <w:rFonts w:ascii="Times New Roman" w:hAnsi="Times New Roman"/>
          <w:sz w:val="24"/>
          <w:szCs w:val="24"/>
          <w:lang w:val="es-MX" w:eastAsia="es-MX" w:bidi="ar-SA"/>
        </w:rPr>
        <w:br/>
      </w:r>
    </w:p>
    <w:p w:rsidR="00062069" w:rsidRPr="00062069" w:rsidRDefault="00062069" w:rsidP="00062069">
      <w:pPr>
        <w:numPr>
          <w:ilvl w:val="0"/>
          <w:numId w:val="13"/>
        </w:numPr>
        <w:spacing w:after="16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El </w:t>
      </w:r>
      <w:r w:rsidRPr="00062069">
        <w:rPr>
          <w:rFonts w:ascii="Arial" w:hAnsi="Arial" w:cs="Arial"/>
          <w:b/>
          <w:bCs/>
          <w:color w:val="000000"/>
          <w:sz w:val="20"/>
          <w:szCs w:val="20"/>
          <w:lang w:val="es-MX" w:eastAsia="es-MX" w:bidi="ar-SA"/>
        </w:rPr>
        <w:t>precio para niños menores de 12 años compartiendo con 2 adultos es del 50% del precio del adulto</w:t>
      </w:r>
      <w:r w:rsidRPr="00062069">
        <w:rPr>
          <w:rFonts w:ascii="Arial" w:hAnsi="Arial" w:cs="Arial"/>
          <w:color w:val="000000"/>
          <w:sz w:val="20"/>
          <w:szCs w:val="20"/>
          <w:lang w:val="es-MX" w:eastAsia="es-MX" w:bidi="ar-SA"/>
        </w:rPr>
        <w:t>, salvo que se indique otra cosa. En cualquier caso</w:t>
      </w:r>
      <w:r w:rsidRPr="00062069">
        <w:rPr>
          <w:rFonts w:ascii="Arial" w:hAnsi="Arial" w:cs="Arial"/>
          <w:b/>
          <w:bCs/>
          <w:color w:val="000000"/>
          <w:sz w:val="20"/>
          <w:szCs w:val="20"/>
          <w:lang w:val="es-MX" w:eastAsia="es-MX" w:bidi="ar-SA"/>
        </w:rPr>
        <w:t xml:space="preserve">, </w:t>
      </w:r>
      <w:r w:rsidRPr="00062069">
        <w:rPr>
          <w:rFonts w:ascii="Arial" w:hAnsi="Arial" w:cs="Arial"/>
          <w:b/>
          <w:bCs/>
          <w:color w:val="FF0000"/>
          <w:sz w:val="20"/>
          <w:szCs w:val="20"/>
          <w:lang w:val="es-MX" w:eastAsia="es-MX" w:bidi="ar-SA"/>
        </w:rPr>
        <w:t xml:space="preserve">la edad mínima para participar en el trekking de gorillas es de 15 años y en el de chimpancés en Uganda es de 12 años. </w:t>
      </w:r>
      <w:r w:rsidRPr="00062069">
        <w:rPr>
          <w:rFonts w:ascii="Arial" w:hAnsi="Arial" w:cs="Arial"/>
          <w:color w:val="000000"/>
          <w:sz w:val="20"/>
          <w:szCs w:val="20"/>
          <w:lang w:val="es-MX" w:eastAsia="es-MX" w:bidi="ar-SA"/>
        </w:rPr>
        <w:t>Les rogamos nos indiquen siempre las edades de los menores para aplicar los descuentos correspondientes y evitar posibles inconvenientes.</w:t>
      </w:r>
    </w:p>
    <w:p w:rsidR="00062069" w:rsidRPr="00062069" w:rsidRDefault="00062069" w:rsidP="00062069">
      <w:pPr>
        <w:numPr>
          <w:ilvl w:val="0"/>
          <w:numId w:val="14"/>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Los Hoteles, Lodges y Tented Camps solo </w:t>
      </w:r>
      <w:r w:rsidRPr="00062069">
        <w:rPr>
          <w:rFonts w:ascii="Arial" w:hAnsi="Arial" w:cs="Arial"/>
          <w:b/>
          <w:bCs/>
          <w:color w:val="000000"/>
          <w:sz w:val="20"/>
          <w:szCs w:val="20"/>
          <w:lang w:val="es-MX" w:eastAsia="es-MX" w:bidi="ar-SA"/>
        </w:rPr>
        <w:t>garantizan el uso de la habitación a partir de las 13.00hrs</w:t>
      </w:r>
      <w:r w:rsidRPr="00062069">
        <w:rPr>
          <w:rFonts w:ascii="Arial" w:hAnsi="Arial" w:cs="Arial"/>
          <w:color w:val="000000"/>
          <w:sz w:val="20"/>
          <w:szCs w:val="20"/>
          <w:lang w:val="es-MX" w:eastAsia="es-MX" w:bidi="ar-SA"/>
        </w:rPr>
        <w:t xml:space="preserve"> del día de llegada. Antes de esta hora, el uso de la habitación estará sujeto a disponibilidad y a la discreción del hotel, salvo que se reserve la noche anterior.</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5"/>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 xml:space="preserve">El </w:t>
      </w:r>
      <w:r w:rsidRPr="00062069">
        <w:rPr>
          <w:rFonts w:ascii="Arial" w:hAnsi="Arial" w:cs="Arial"/>
          <w:b/>
          <w:bCs/>
          <w:color w:val="000000"/>
          <w:sz w:val="20"/>
          <w:szCs w:val="20"/>
          <w:lang w:val="es-MX" w:eastAsia="es-MX" w:bidi="ar-SA"/>
        </w:rPr>
        <w:t>uso de las habitaciones está garantizado hasta las 10.00hrs</w:t>
      </w:r>
      <w:r w:rsidRPr="00062069">
        <w:rPr>
          <w:rFonts w:ascii="Arial" w:hAnsi="Arial" w:cs="Arial"/>
          <w:color w:val="000000"/>
          <w:sz w:val="20"/>
          <w:szCs w:val="20"/>
          <w:lang w:val="es-MX" w:eastAsia="es-MX" w:bidi="ar-SA"/>
        </w:rPr>
        <w:t xml:space="preserve"> en todos los hoteles, lodges y tented camps, salvo que se acuerde lo contrario expresamente con los hoteles. </w:t>
      </w:r>
      <w:r w:rsidRPr="00062069">
        <w:rPr>
          <w:rFonts w:ascii="Times New Roman" w:hAnsi="Times New Roman"/>
          <w:sz w:val="24"/>
          <w:szCs w:val="24"/>
          <w:lang w:val="es-MX" w:eastAsia="es-MX" w:bidi="ar-SA"/>
        </w:rPr>
        <w:br/>
      </w:r>
    </w:p>
    <w:p w:rsidR="00062069" w:rsidRPr="00062069" w:rsidRDefault="00062069" w:rsidP="00062069">
      <w:pPr>
        <w:numPr>
          <w:ilvl w:val="0"/>
          <w:numId w:val="16"/>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Debido a las características de los destinos, el itinerario podría ser alterado durante el viaje, por motivos de climatología, estado de las carreteras, etc.</w:t>
      </w:r>
    </w:p>
    <w:p w:rsidR="00062069" w:rsidRPr="00062069" w:rsidRDefault="00062069" w:rsidP="00062069">
      <w:pPr>
        <w:spacing w:after="0" w:line="240" w:lineRule="auto"/>
        <w:rPr>
          <w:rFonts w:ascii="Times New Roman" w:hAnsi="Times New Roman"/>
          <w:sz w:val="24"/>
          <w:szCs w:val="24"/>
          <w:lang w:val="es-MX" w:eastAsia="es-MX" w:bidi="ar-SA"/>
        </w:rPr>
      </w:pPr>
    </w:p>
    <w:p w:rsidR="00062069" w:rsidRPr="00062069" w:rsidRDefault="00062069" w:rsidP="00062069">
      <w:pPr>
        <w:numPr>
          <w:ilvl w:val="0"/>
          <w:numId w:val="17"/>
        </w:numPr>
        <w:spacing w:after="0" w:line="240" w:lineRule="auto"/>
        <w:jc w:val="both"/>
        <w:textAlignment w:val="baseline"/>
        <w:rPr>
          <w:rFonts w:ascii="Arial" w:hAnsi="Arial" w:cs="Arial"/>
          <w:color w:val="000000"/>
          <w:sz w:val="20"/>
          <w:szCs w:val="20"/>
          <w:lang w:val="es-MX" w:eastAsia="es-MX" w:bidi="ar-SA"/>
        </w:rPr>
      </w:pPr>
      <w:r w:rsidRPr="00062069">
        <w:rPr>
          <w:rFonts w:ascii="Arial" w:hAnsi="Arial" w:cs="Arial"/>
          <w:color w:val="000000"/>
          <w:sz w:val="20"/>
          <w:szCs w:val="20"/>
          <w:lang w:val="es-MX" w:eastAsia="es-MX" w:bidi="ar-SA"/>
        </w:rPr>
        <w:t>Ningún precio incluye vuelos de conexión internacionales. </w:t>
      </w: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Pr="00062069" w:rsidRDefault="00062069" w:rsidP="00062069">
      <w:p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Condiciones de Reserva:</w:t>
      </w:r>
    </w:p>
    <w:p w:rsidR="00062069" w:rsidRPr="00062069" w:rsidRDefault="00062069" w:rsidP="00062069">
      <w:pPr>
        <w:pStyle w:val="Prrafodelista"/>
        <w:numPr>
          <w:ilvl w:val="0"/>
          <w:numId w:val="7"/>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Es necesario abonar el importe de los permisos para poder garantizarlos</w:t>
      </w:r>
    </w:p>
    <w:p w:rsidR="00062069" w:rsidRPr="00062069" w:rsidRDefault="00062069" w:rsidP="00062069">
      <w:pPr>
        <w:pStyle w:val="Prrafodelista"/>
        <w:numPr>
          <w:ilvl w:val="0"/>
          <w:numId w:val="7"/>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Los permisos de gorillas NO son reembolsables.</w:t>
      </w:r>
    </w:p>
    <w:p w:rsidR="00062069" w:rsidRPr="00062069" w:rsidRDefault="00062069" w:rsidP="00062069">
      <w:pPr>
        <w:pStyle w:val="Prrafodelista"/>
        <w:numPr>
          <w:ilvl w:val="0"/>
          <w:numId w:val="7"/>
        </w:numPr>
        <w:spacing w:after="0" w:line="240" w:lineRule="auto"/>
        <w:jc w:val="both"/>
        <w:textAlignment w:val="baseline"/>
        <w:rPr>
          <w:rFonts w:ascii="Arial" w:hAnsi="Arial" w:cs="Arial"/>
          <w:b/>
          <w:bCs/>
          <w:color w:val="FF0000"/>
          <w:sz w:val="20"/>
          <w:szCs w:val="20"/>
          <w:lang w:val="es-MX" w:eastAsia="es-MX" w:bidi="ar-SA"/>
        </w:rPr>
      </w:pPr>
      <w:r w:rsidRPr="00062069">
        <w:rPr>
          <w:rFonts w:ascii="Arial" w:hAnsi="Arial" w:cs="Arial"/>
          <w:b/>
          <w:bCs/>
          <w:color w:val="FF0000"/>
          <w:sz w:val="20"/>
          <w:szCs w:val="20"/>
          <w:lang w:val="es-MX" w:eastAsia="es-MX" w:bidi="ar-SA"/>
        </w:rPr>
        <w:t>Los permisos de Chimpancés NO son reembolsables</w:t>
      </w: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Pr="00585DE4" w:rsidRDefault="00062069" w:rsidP="00062069">
      <w:pPr>
        <w:spacing w:after="0" w:line="240" w:lineRule="auto"/>
        <w:jc w:val="both"/>
        <w:textAlignment w:val="baseline"/>
        <w:rPr>
          <w:rFonts w:ascii="Arial" w:hAnsi="Arial" w:cs="Arial"/>
          <w:color w:val="000000"/>
          <w:sz w:val="20"/>
          <w:szCs w:val="20"/>
          <w:lang w:val="es-MX" w:eastAsia="es-MX" w:bidi="ar-SA"/>
        </w:rPr>
      </w:pP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11026" w:type="dxa"/>
        <w:jc w:val="center"/>
        <w:tblCellMar>
          <w:left w:w="70" w:type="dxa"/>
          <w:right w:w="70" w:type="dxa"/>
        </w:tblCellMar>
        <w:tblLook w:val="04A0" w:firstRow="1" w:lastRow="0" w:firstColumn="1" w:lastColumn="0" w:noHBand="0" w:noVBand="1"/>
      </w:tblPr>
      <w:tblGrid>
        <w:gridCol w:w="3256"/>
        <w:gridCol w:w="901"/>
        <w:gridCol w:w="6602"/>
        <w:gridCol w:w="601"/>
      </w:tblGrid>
      <w:tr w:rsidR="00062069" w:rsidRPr="00062069" w:rsidTr="00062069">
        <w:trPr>
          <w:trHeight w:val="165"/>
          <w:jc w:val="center"/>
        </w:trPr>
        <w:tc>
          <w:tcPr>
            <w:tcW w:w="11026"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062069" w:rsidRPr="00062069" w:rsidRDefault="00062069" w:rsidP="00062069">
            <w:pPr>
              <w:spacing w:after="0" w:line="240" w:lineRule="auto"/>
              <w:jc w:val="center"/>
              <w:rPr>
                <w:rFonts w:ascii="Calibri" w:hAnsi="Calibri" w:cs="Calibri"/>
                <w:b/>
                <w:bCs/>
                <w:color w:val="FFFFFF"/>
                <w:lang w:val="es-MX" w:eastAsia="es-MX" w:bidi="ar-SA"/>
              </w:rPr>
            </w:pPr>
            <w:r w:rsidRPr="00062069">
              <w:rPr>
                <w:rFonts w:ascii="Calibri" w:hAnsi="Calibri" w:cs="Calibri"/>
                <w:b/>
                <w:bCs/>
                <w:color w:val="FFFFFF"/>
                <w:lang w:val="es-MX" w:eastAsia="es-MX" w:bidi="ar-SA"/>
              </w:rPr>
              <w:t>HOTELES PREVISTOS O SIMILARES</w:t>
            </w:r>
          </w:p>
        </w:tc>
      </w:tr>
      <w:tr w:rsidR="00062069" w:rsidRPr="00062069" w:rsidTr="00062069">
        <w:trPr>
          <w:trHeight w:val="165"/>
          <w:jc w:val="center"/>
        </w:trPr>
        <w:tc>
          <w:tcPr>
            <w:tcW w:w="3256" w:type="dxa"/>
            <w:tcBorders>
              <w:top w:val="nil"/>
              <w:left w:val="single" w:sz="4" w:space="0" w:color="auto"/>
              <w:bottom w:val="nil"/>
              <w:right w:val="nil"/>
            </w:tcBorders>
            <w:shd w:val="clear" w:color="000000" w:fill="833C0C"/>
            <w:noWrap/>
            <w:vAlign w:val="center"/>
            <w:hideMark/>
          </w:tcPr>
          <w:p w:rsidR="00062069" w:rsidRPr="00062069" w:rsidRDefault="00062069" w:rsidP="00062069">
            <w:pPr>
              <w:spacing w:after="0" w:line="240" w:lineRule="auto"/>
              <w:jc w:val="center"/>
              <w:rPr>
                <w:rFonts w:ascii="Calibri" w:hAnsi="Calibri" w:cs="Calibri"/>
                <w:b/>
                <w:bCs/>
                <w:color w:val="FFFFFF"/>
                <w:lang w:val="es-MX" w:eastAsia="es-MX" w:bidi="ar-SA"/>
              </w:rPr>
            </w:pPr>
            <w:r w:rsidRPr="00062069">
              <w:rPr>
                <w:rFonts w:ascii="Calibri" w:hAnsi="Calibri" w:cs="Calibri"/>
                <w:b/>
                <w:bCs/>
                <w:color w:val="FFFFFF"/>
                <w:lang w:val="es-MX" w:eastAsia="es-MX" w:bidi="ar-SA"/>
              </w:rPr>
              <w:t>CIUDAD</w:t>
            </w:r>
          </w:p>
        </w:tc>
        <w:tc>
          <w:tcPr>
            <w:tcW w:w="567" w:type="dxa"/>
            <w:tcBorders>
              <w:top w:val="nil"/>
              <w:left w:val="nil"/>
              <w:bottom w:val="nil"/>
              <w:right w:val="nil"/>
            </w:tcBorders>
            <w:shd w:val="clear" w:color="000000" w:fill="833C0C"/>
            <w:noWrap/>
            <w:vAlign w:val="center"/>
            <w:hideMark/>
          </w:tcPr>
          <w:p w:rsidR="00062069" w:rsidRPr="00062069" w:rsidRDefault="00062069" w:rsidP="00062069">
            <w:pPr>
              <w:spacing w:after="0" w:line="240" w:lineRule="auto"/>
              <w:jc w:val="center"/>
              <w:rPr>
                <w:rFonts w:ascii="Calibri" w:hAnsi="Calibri" w:cs="Calibri"/>
                <w:b/>
                <w:bCs/>
                <w:color w:val="FFFFFF"/>
                <w:lang w:val="es-MX" w:eastAsia="es-MX" w:bidi="ar-SA"/>
              </w:rPr>
            </w:pPr>
            <w:r w:rsidRPr="00062069">
              <w:rPr>
                <w:rFonts w:ascii="Calibri" w:hAnsi="Calibri" w:cs="Calibri"/>
                <w:b/>
                <w:bCs/>
                <w:color w:val="FFFFFF"/>
                <w:lang w:val="es-MX" w:eastAsia="es-MX" w:bidi="ar-SA"/>
              </w:rPr>
              <w:t>NOCHES</w:t>
            </w:r>
          </w:p>
        </w:tc>
        <w:tc>
          <w:tcPr>
            <w:tcW w:w="6602" w:type="dxa"/>
            <w:tcBorders>
              <w:top w:val="nil"/>
              <w:left w:val="nil"/>
              <w:bottom w:val="nil"/>
              <w:right w:val="nil"/>
            </w:tcBorders>
            <w:shd w:val="clear" w:color="000000" w:fill="833C0C"/>
            <w:noWrap/>
            <w:vAlign w:val="center"/>
            <w:hideMark/>
          </w:tcPr>
          <w:p w:rsidR="00062069" w:rsidRPr="00062069" w:rsidRDefault="00062069" w:rsidP="00062069">
            <w:pPr>
              <w:spacing w:after="0" w:line="240" w:lineRule="auto"/>
              <w:jc w:val="center"/>
              <w:rPr>
                <w:rFonts w:ascii="Calibri" w:hAnsi="Calibri" w:cs="Calibri"/>
                <w:b/>
                <w:bCs/>
                <w:color w:val="FFFFFF"/>
                <w:lang w:val="es-MX" w:eastAsia="es-MX" w:bidi="ar-SA"/>
              </w:rPr>
            </w:pPr>
            <w:r w:rsidRPr="00062069">
              <w:rPr>
                <w:rFonts w:ascii="Calibri" w:hAnsi="Calibri" w:cs="Calibri"/>
                <w:b/>
                <w:bCs/>
                <w:color w:val="FFFFFF"/>
                <w:lang w:val="es-MX" w:eastAsia="es-MX" w:bidi="ar-SA"/>
              </w:rPr>
              <w:t>HOTEL</w:t>
            </w:r>
          </w:p>
        </w:tc>
        <w:tc>
          <w:tcPr>
            <w:tcW w:w="601" w:type="dxa"/>
            <w:tcBorders>
              <w:top w:val="nil"/>
              <w:left w:val="nil"/>
              <w:bottom w:val="nil"/>
              <w:right w:val="single" w:sz="4" w:space="0" w:color="auto"/>
            </w:tcBorders>
            <w:shd w:val="clear" w:color="000000" w:fill="833C0C"/>
            <w:noWrap/>
            <w:vAlign w:val="center"/>
            <w:hideMark/>
          </w:tcPr>
          <w:p w:rsidR="00062069" w:rsidRPr="00062069" w:rsidRDefault="00062069" w:rsidP="00062069">
            <w:pPr>
              <w:spacing w:after="0" w:line="240" w:lineRule="auto"/>
              <w:jc w:val="center"/>
              <w:rPr>
                <w:rFonts w:ascii="Calibri" w:hAnsi="Calibri" w:cs="Calibri"/>
                <w:b/>
                <w:bCs/>
                <w:color w:val="FFFFFF"/>
                <w:lang w:val="es-MX" w:eastAsia="es-MX" w:bidi="ar-SA"/>
              </w:rPr>
            </w:pPr>
            <w:r w:rsidRPr="00062069">
              <w:rPr>
                <w:rFonts w:ascii="Calibri" w:hAnsi="Calibri" w:cs="Calibri"/>
                <w:b/>
                <w:bCs/>
                <w:color w:val="FFFFFF"/>
                <w:lang w:val="es-MX" w:eastAsia="es-MX" w:bidi="ar-SA"/>
              </w:rPr>
              <w:t>CAT.</w:t>
            </w:r>
          </w:p>
        </w:tc>
      </w:tr>
      <w:tr w:rsidR="00062069" w:rsidRPr="00062069" w:rsidTr="00062069">
        <w:trPr>
          <w:trHeight w:val="165"/>
          <w:jc w:val="center"/>
        </w:trPr>
        <w:tc>
          <w:tcPr>
            <w:tcW w:w="3256" w:type="dxa"/>
            <w:tcBorders>
              <w:top w:val="single" w:sz="4" w:space="0" w:color="auto"/>
              <w:left w:val="single" w:sz="4" w:space="0" w:color="auto"/>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KIGO (KAMPALA)</w:t>
            </w:r>
          </w:p>
        </w:tc>
        <w:tc>
          <w:tcPr>
            <w:tcW w:w="567" w:type="dxa"/>
            <w:tcBorders>
              <w:top w:val="single" w:sz="4" w:space="0" w:color="auto"/>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1</w:t>
            </w:r>
          </w:p>
        </w:tc>
        <w:tc>
          <w:tcPr>
            <w:tcW w:w="6602" w:type="dxa"/>
            <w:tcBorders>
              <w:top w:val="single" w:sz="4" w:space="0" w:color="auto"/>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color w:val="000000"/>
                <w:lang w:val="es-MX" w:eastAsia="es-MX" w:bidi="ar-SA"/>
              </w:rPr>
            </w:pPr>
            <w:r w:rsidRPr="00062069">
              <w:rPr>
                <w:rFonts w:ascii="Calibri" w:hAnsi="Calibri" w:cs="Calibri"/>
                <w:color w:val="000000"/>
                <w:lang w:val="es-MX" w:eastAsia="es-MX" w:bidi="ar-SA"/>
              </w:rPr>
              <w:t>LAKE VICTORIA SERENA GOLF RESORT &amp; SPA (HAB. ESTÁNDAR DELUXE)</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S</w:t>
            </w:r>
          </w:p>
        </w:tc>
      </w:tr>
      <w:tr w:rsidR="00062069" w:rsidRPr="00062069" w:rsidTr="00062069">
        <w:trPr>
          <w:trHeight w:val="165"/>
          <w:jc w:val="center"/>
        </w:trPr>
        <w:tc>
          <w:tcPr>
            <w:tcW w:w="3256" w:type="dxa"/>
            <w:tcBorders>
              <w:top w:val="nil"/>
              <w:left w:val="single" w:sz="4" w:space="0" w:color="auto"/>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PARQUE NACIONAL MURCHISON FALLS</w:t>
            </w:r>
          </w:p>
        </w:tc>
        <w:tc>
          <w:tcPr>
            <w:tcW w:w="567"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2</w:t>
            </w:r>
          </w:p>
        </w:tc>
        <w:tc>
          <w:tcPr>
            <w:tcW w:w="6602"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lang w:val="es-MX" w:eastAsia="es-MX" w:bidi="ar-SA"/>
              </w:rPr>
            </w:pPr>
            <w:r w:rsidRPr="00062069">
              <w:rPr>
                <w:rFonts w:ascii="Calibri" w:hAnsi="Calibri" w:cs="Calibri"/>
                <w:lang w:val="es-MX" w:eastAsia="es-MX" w:bidi="ar-SA"/>
              </w:rPr>
              <w:t>PARAA SAFARI LODGE (HAB. DELUXE CON A/C)</w:t>
            </w:r>
          </w:p>
        </w:tc>
        <w:tc>
          <w:tcPr>
            <w:tcW w:w="601" w:type="dxa"/>
            <w:tcBorders>
              <w:top w:val="nil"/>
              <w:left w:val="nil"/>
              <w:bottom w:val="single" w:sz="4" w:space="0" w:color="auto"/>
              <w:right w:val="single" w:sz="4" w:space="0" w:color="auto"/>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w:t>
            </w:r>
          </w:p>
        </w:tc>
      </w:tr>
      <w:tr w:rsidR="00062069" w:rsidRPr="00062069" w:rsidTr="00062069">
        <w:trPr>
          <w:trHeight w:val="165"/>
          <w:jc w:val="center"/>
        </w:trPr>
        <w:tc>
          <w:tcPr>
            <w:tcW w:w="3256" w:type="dxa"/>
            <w:tcBorders>
              <w:top w:val="nil"/>
              <w:left w:val="single" w:sz="4" w:space="0" w:color="auto"/>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PARQUE NACIONAL KIBALE</w:t>
            </w:r>
          </w:p>
        </w:tc>
        <w:tc>
          <w:tcPr>
            <w:tcW w:w="567"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1</w:t>
            </w:r>
          </w:p>
        </w:tc>
        <w:tc>
          <w:tcPr>
            <w:tcW w:w="6602"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lang w:val="es-MX" w:eastAsia="es-MX" w:bidi="ar-SA"/>
              </w:rPr>
            </w:pPr>
            <w:r w:rsidRPr="00062069">
              <w:rPr>
                <w:rFonts w:ascii="Calibri" w:hAnsi="Calibri" w:cs="Calibri"/>
                <w:lang w:val="es-MX" w:eastAsia="es-MX" w:bidi="ar-SA"/>
              </w:rPr>
              <w:t>CRATER SAFARI LOGDE (CABAÑA ESTÁNDAR)</w:t>
            </w:r>
          </w:p>
        </w:tc>
        <w:tc>
          <w:tcPr>
            <w:tcW w:w="601" w:type="dxa"/>
            <w:tcBorders>
              <w:top w:val="nil"/>
              <w:left w:val="nil"/>
              <w:bottom w:val="single" w:sz="4" w:space="0" w:color="auto"/>
              <w:right w:val="single" w:sz="4" w:space="0" w:color="auto"/>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w:t>
            </w:r>
          </w:p>
        </w:tc>
      </w:tr>
      <w:tr w:rsidR="00062069" w:rsidRPr="00062069" w:rsidTr="00062069">
        <w:trPr>
          <w:trHeight w:val="165"/>
          <w:jc w:val="center"/>
        </w:trPr>
        <w:tc>
          <w:tcPr>
            <w:tcW w:w="3256" w:type="dxa"/>
            <w:tcBorders>
              <w:top w:val="nil"/>
              <w:left w:val="single" w:sz="4" w:space="0" w:color="auto"/>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PARQUE NACIONAL QUEEN ELIZABETH</w:t>
            </w:r>
          </w:p>
        </w:tc>
        <w:tc>
          <w:tcPr>
            <w:tcW w:w="567"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2</w:t>
            </w:r>
          </w:p>
        </w:tc>
        <w:tc>
          <w:tcPr>
            <w:tcW w:w="6602"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lang w:val="es-MX" w:eastAsia="es-MX" w:bidi="ar-SA"/>
              </w:rPr>
            </w:pPr>
            <w:r w:rsidRPr="00062069">
              <w:rPr>
                <w:rFonts w:ascii="Calibri" w:hAnsi="Calibri" w:cs="Calibri"/>
                <w:lang w:val="es-MX" w:eastAsia="es-MX" w:bidi="ar-SA"/>
              </w:rPr>
              <w:t>MWEYA SAFARI LOGDE (HAB. DELUXE CON A/C)</w:t>
            </w:r>
          </w:p>
        </w:tc>
        <w:tc>
          <w:tcPr>
            <w:tcW w:w="601" w:type="dxa"/>
            <w:tcBorders>
              <w:top w:val="nil"/>
              <w:left w:val="nil"/>
              <w:bottom w:val="single" w:sz="4" w:space="0" w:color="auto"/>
              <w:right w:val="single" w:sz="4" w:space="0" w:color="auto"/>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w:t>
            </w:r>
          </w:p>
        </w:tc>
      </w:tr>
      <w:tr w:rsidR="00062069" w:rsidRPr="00062069" w:rsidTr="00062069">
        <w:trPr>
          <w:trHeight w:val="165"/>
          <w:jc w:val="center"/>
        </w:trPr>
        <w:tc>
          <w:tcPr>
            <w:tcW w:w="3256" w:type="dxa"/>
            <w:tcBorders>
              <w:top w:val="nil"/>
              <w:left w:val="single" w:sz="4" w:space="0" w:color="auto"/>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PARQUE NACIONAL IMPENETRABLE BWINDI</w:t>
            </w:r>
          </w:p>
        </w:tc>
        <w:tc>
          <w:tcPr>
            <w:tcW w:w="567"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2</w:t>
            </w:r>
          </w:p>
        </w:tc>
        <w:tc>
          <w:tcPr>
            <w:tcW w:w="6602" w:type="dxa"/>
            <w:tcBorders>
              <w:top w:val="nil"/>
              <w:left w:val="nil"/>
              <w:bottom w:val="single" w:sz="4" w:space="0" w:color="auto"/>
              <w:right w:val="nil"/>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lang w:val="es-MX" w:eastAsia="es-MX" w:bidi="ar-SA"/>
              </w:rPr>
            </w:pPr>
            <w:r w:rsidRPr="00062069">
              <w:rPr>
                <w:rFonts w:ascii="Calibri" w:hAnsi="Calibri" w:cs="Calibri"/>
                <w:lang w:val="es-MX" w:eastAsia="es-MX" w:bidi="ar-SA"/>
              </w:rPr>
              <w:t>ENGAGI LODGE (SECTOR NORTE BUHOMA/RUHIJA) / GORILA LEISURE LODGE (SECTOR SUR RUSHAGA/NKURINGO)</w:t>
            </w:r>
          </w:p>
        </w:tc>
        <w:tc>
          <w:tcPr>
            <w:tcW w:w="601" w:type="dxa"/>
            <w:tcBorders>
              <w:top w:val="nil"/>
              <w:left w:val="nil"/>
              <w:bottom w:val="single" w:sz="4" w:space="0" w:color="auto"/>
              <w:right w:val="single" w:sz="4" w:space="0" w:color="auto"/>
            </w:tcBorders>
            <w:shd w:val="clear" w:color="000000" w:fill="FFFFFF"/>
            <w:noWrap/>
            <w:vAlign w:val="center"/>
            <w:hideMark/>
          </w:tcPr>
          <w:p w:rsidR="00062069" w:rsidRPr="00062069" w:rsidRDefault="00062069" w:rsidP="00062069">
            <w:pPr>
              <w:spacing w:after="0" w:line="240" w:lineRule="auto"/>
              <w:jc w:val="center"/>
              <w:rPr>
                <w:rFonts w:ascii="Calibri" w:hAnsi="Calibri" w:cs="Calibri"/>
                <w:b/>
                <w:bCs/>
                <w:lang w:val="es-MX" w:eastAsia="es-MX" w:bidi="ar-SA"/>
              </w:rPr>
            </w:pPr>
            <w:r w:rsidRPr="00062069">
              <w:rPr>
                <w:rFonts w:ascii="Calibri" w:hAnsi="Calibri" w:cs="Calibri"/>
                <w:b/>
                <w:bCs/>
                <w:lang w:val="es-MX" w:eastAsia="es-MX" w:bidi="ar-SA"/>
              </w:rPr>
              <w:t>P</w:t>
            </w:r>
          </w:p>
        </w:tc>
      </w:tr>
      <w:tr w:rsidR="00062069" w:rsidRPr="00062069" w:rsidTr="00062069">
        <w:trPr>
          <w:trHeight w:val="165"/>
          <w:jc w:val="center"/>
        </w:trPr>
        <w:tc>
          <w:tcPr>
            <w:tcW w:w="11026"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062069" w:rsidRPr="00062069" w:rsidRDefault="00062069" w:rsidP="00062069">
            <w:pPr>
              <w:spacing w:after="0" w:line="240" w:lineRule="auto"/>
              <w:jc w:val="center"/>
              <w:rPr>
                <w:rFonts w:ascii="Calibri" w:hAnsi="Calibri" w:cs="Calibri"/>
                <w:b/>
                <w:bCs/>
                <w:color w:val="FFFFFF"/>
                <w:lang w:val="es-MX" w:eastAsia="es-MX" w:bidi="ar-SA"/>
              </w:rPr>
            </w:pPr>
            <w:r w:rsidRPr="00062069">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9196" w:type="dxa"/>
        <w:jc w:val="center"/>
        <w:tblCellMar>
          <w:left w:w="70" w:type="dxa"/>
          <w:right w:w="70" w:type="dxa"/>
        </w:tblCellMar>
        <w:tblLook w:val="04A0" w:firstRow="1" w:lastRow="0" w:firstColumn="1" w:lastColumn="0" w:noHBand="0" w:noVBand="1"/>
      </w:tblPr>
      <w:tblGrid>
        <w:gridCol w:w="7500"/>
        <w:gridCol w:w="1029"/>
        <w:gridCol w:w="667"/>
      </w:tblGrid>
      <w:tr w:rsidR="008C02C9" w:rsidRPr="008C02C9" w:rsidTr="008C02C9">
        <w:trPr>
          <w:trHeight w:val="238"/>
          <w:jc w:val="center"/>
        </w:trPr>
        <w:tc>
          <w:tcPr>
            <w:tcW w:w="9196" w:type="dxa"/>
            <w:gridSpan w:val="3"/>
            <w:tcBorders>
              <w:top w:val="single" w:sz="4" w:space="0" w:color="auto"/>
              <w:left w:val="single" w:sz="4" w:space="0" w:color="auto"/>
              <w:bottom w:val="nil"/>
              <w:right w:val="single" w:sz="4" w:space="0" w:color="000000"/>
            </w:tcBorders>
            <w:shd w:val="clear" w:color="000000" w:fill="548235"/>
            <w:noWrap/>
            <w:vAlign w:val="center"/>
            <w:hideMark/>
          </w:tcPr>
          <w:p w:rsidR="008C02C9" w:rsidRPr="008C02C9" w:rsidRDefault="008C02C9" w:rsidP="008C02C9">
            <w:pPr>
              <w:spacing w:after="0" w:line="240" w:lineRule="auto"/>
              <w:jc w:val="center"/>
              <w:rPr>
                <w:rFonts w:ascii="Calibri" w:hAnsi="Calibri" w:cs="Calibri"/>
                <w:b/>
                <w:bCs/>
                <w:color w:val="FFFFFF"/>
                <w:lang w:val="es-MX" w:eastAsia="es-MX" w:bidi="ar-SA"/>
              </w:rPr>
            </w:pPr>
            <w:r w:rsidRPr="008C02C9">
              <w:rPr>
                <w:rFonts w:ascii="Calibri" w:hAnsi="Calibri" w:cs="Calibri"/>
                <w:b/>
                <w:bCs/>
                <w:color w:val="FFFFFF"/>
                <w:lang w:val="es-MX" w:eastAsia="es-MX" w:bidi="ar-SA"/>
              </w:rPr>
              <w:t>TARIFA DINÁMICA POR PERSONA EN USD</w:t>
            </w:r>
          </w:p>
        </w:tc>
      </w:tr>
      <w:tr w:rsidR="008C02C9" w:rsidRPr="008C02C9" w:rsidTr="008C02C9">
        <w:trPr>
          <w:trHeight w:val="238"/>
          <w:jc w:val="center"/>
        </w:trPr>
        <w:tc>
          <w:tcPr>
            <w:tcW w:w="9196" w:type="dxa"/>
            <w:gridSpan w:val="3"/>
            <w:tcBorders>
              <w:top w:val="nil"/>
              <w:left w:val="single" w:sz="4" w:space="0" w:color="auto"/>
              <w:bottom w:val="nil"/>
              <w:right w:val="single" w:sz="4" w:space="0" w:color="000000"/>
            </w:tcBorders>
            <w:shd w:val="clear" w:color="000000" w:fill="548235"/>
            <w:noWrap/>
            <w:vAlign w:val="center"/>
            <w:hideMark/>
          </w:tcPr>
          <w:p w:rsidR="008C02C9" w:rsidRPr="008C02C9" w:rsidRDefault="008C02C9" w:rsidP="008C02C9">
            <w:pPr>
              <w:spacing w:after="0" w:line="240" w:lineRule="auto"/>
              <w:jc w:val="center"/>
              <w:rPr>
                <w:rFonts w:ascii="Calibri" w:hAnsi="Calibri" w:cs="Calibri"/>
                <w:b/>
                <w:bCs/>
                <w:color w:val="FFFFFF"/>
                <w:lang w:val="es-MX" w:eastAsia="es-MX" w:bidi="ar-SA"/>
              </w:rPr>
            </w:pPr>
            <w:r w:rsidRPr="008C02C9">
              <w:rPr>
                <w:rFonts w:ascii="Calibri" w:hAnsi="Calibri" w:cs="Calibri"/>
                <w:b/>
                <w:bCs/>
                <w:color w:val="FFFFFF"/>
                <w:lang w:val="es-MX" w:eastAsia="es-MX" w:bidi="ar-SA"/>
              </w:rPr>
              <w:t>SOLO SERVICIOS TERRESTRES</w:t>
            </w:r>
          </w:p>
        </w:tc>
      </w:tr>
      <w:tr w:rsidR="008C02C9" w:rsidRPr="008C02C9" w:rsidTr="008C02C9">
        <w:trPr>
          <w:trHeight w:val="238"/>
          <w:jc w:val="center"/>
        </w:trPr>
        <w:tc>
          <w:tcPr>
            <w:tcW w:w="7500" w:type="dxa"/>
            <w:tcBorders>
              <w:top w:val="nil"/>
              <w:left w:val="single" w:sz="4" w:space="0" w:color="auto"/>
              <w:bottom w:val="nil"/>
              <w:right w:val="nil"/>
            </w:tcBorders>
            <w:shd w:val="clear" w:color="000000" w:fill="833C0C"/>
            <w:noWrap/>
            <w:vAlign w:val="center"/>
            <w:hideMark/>
          </w:tcPr>
          <w:p w:rsidR="008C02C9" w:rsidRPr="008C02C9" w:rsidRDefault="008C02C9" w:rsidP="008C02C9">
            <w:pPr>
              <w:spacing w:after="0" w:line="240" w:lineRule="auto"/>
              <w:rPr>
                <w:rFonts w:ascii="Calibri" w:hAnsi="Calibri" w:cs="Calibri"/>
                <w:b/>
                <w:bCs/>
                <w:color w:val="FFFFFF"/>
                <w:lang w:val="es-MX" w:eastAsia="es-MX" w:bidi="ar-SA"/>
              </w:rPr>
            </w:pPr>
            <w:r w:rsidRPr="008C02C9">
              <w:rPr>
                <w:rFonts w:ascii="Calibri" w:hAnsi="Calibri" w:cs="Calibri"/>
                <w:b/>
                <w:bCs/>
                <w:color w:val="FFFFFF"/>
                <w:lang w:val="es-MX" w:eastAsia="es-MX" w:bidi="ar-SA"/>
              </w:rPr>
              <w:t> </w:t>
            </w:r>
          </w:p>
        </w:tc>
        <w:tc>
          <w:tcPr>
            <w:tcW w:w="1029" w:type="dxa"/>
            <w:tcBorders>
              <w:top w:val="nil"/>
              <w:left w:val="nil"/>
              <w:bottom w:val="nil"/>
              <w:right w:val="nil"/>
            </w:tcBorders>
            <w:shd w:val="clear" w:color="000000" w:fill="833C0C"/>
            <w:noWrap/>
            <w:vAlign w:val="center"/>
            <w:hideMark/>
          </w:tcPr>
          <w:p w:rsidR="008C02C9" w:rsidRPr="008C02C9" w:rsidRDefault="008C02C9" w:rsidP="008C02C9">
            <w:pPr>
              <w:spacing w:after="0" w:line="240" w:lineRule="auto"/>
              <w:jc w:val="center"/>
              <w:rPr>
                <w:rFonts w:ascii="Calibri" w:hAnsi="Calibri" w:cs="Calibri"/>
                <w:b/>
                <w:bCs/>
                <w:color w:val="FFFFFF"/>
                <w:lang w:val="es-MX" w:eastAsia="es-MX" w:bidi="ar-SA"/>
              </w:rPr>
            </w:pPr>
            <w:r w:rsidRPr="008C02C9">
              <w:rPr>
                <w:rFonts w:ascii="Calibri" w:hAnsi="Calibri" w:cs="Calibri"/>
                <w:b/>
                <w:bCs/>
                <w:color w:val="FFFFFF"/>
                <w:lang w:val="es-MX" w:eastAsia="es-MX" w:bidi="ar-SA"/>
              </w:rPr>
              <w:t>DBL/TPL</w:t>
            </w:r>
          </w:p>
        </w:tc>
        <w:tc>
          <w:tcPr>
            <w:tcW w:w="665" w:type="dxa"/>
            <w:tcBorders>
              <w:top w:val="nil"/>
              <w:left w:val="nil"/>
              <w:bottom w:val="nil"/>
              <w:right w:val="single" w:sz="4" w:space="0" w:color="auto"/>
            </w:tcBorders>
            <w:shd w:val="clear" w:color="000000" w:fill="833C0C"/>
            <w:noWrap/>
            <w:vAlign w:val="center"/>
            <w:hideMark/>
          </w:tcPr>
          <w:p w:rsidR="008C02C9" w:rsidRPr="008C02C9" w:rsidRDefault="008C02C9" w:rsidP="008C02C9">
            <w:pPr>
              <w:spacing w:after="0" w:line="240" w:lineRule="auto"/>
              <w:jc w:val="center"/>
              <w:rPr>
                <w:rFonts w:ascii="Calibri" w:hAnsi="Calibri" w:cs="Calibri"/>
                <w:b/>
                <w:bCs/>
                <w:color w:val="FFFFFF"/>
                <w:lang w:val="es-MX" w:eastAsia="es-MX" w:bidi="ar-SA"/>
              </w:rPr>
            </w:pPr>
            <w:r w:rsidRPr="008C02C9">
              <w:rPr>
                <w:rFonts w:ascii="Calibri" w:hAnsi="Calibri" w:cs="Calibri"/>
                <w:b/>
                <w:bCs/>
                <w:color w:val="FFFFFF"/>
                <w:lang w:val="es-MX" w:eastAsia="es-MX" w:bidi="ar-SA"/>
              </w:rPr>
              <w:t>SGL</w:t>
            </w:r>
          </w:p>
        </w:tc>
      </w:tr>
      <w:tr w:rsidR="008C02C9" w:rsidRPr="008C02C9" w:rsidTr="008C02C9">
        <w:trPr>
          <w:trHeight w:val="238"/>
          <w:jc w:val="center"/>
        </w:trPr>
        <w:tc>
          <w:tcPr>
            <w:tcW w:w="7500" w:type="dxa"/>
            <w:tcBorders>
              <w:top w:val="nil"/>
              <w:left w:val="single" w:sz="4" w:space="0" w:color="auto"/>
              <w:bottom w:val="nil"/>
              <w:right w:val="nil"/>
            </w:tcBorders>
            <w:shd w:val="clear" w:color="000000" w:fill="FFFFFF"/>
            <w:noWrap/>
            <w:vAlign w:val="center"/>
            <w:hideMark/>
          </w:tcPr>
          <w:p w:rsidR="008C02C9" w:rsidRPr="008C02C9" w:rsidRDefault="008C02C9" w:rsidP="008C02C9">
            <w:pPr>
              <w:spacing w:after="0" w:line="240" w:lineRule="auto"/>
              <w:rPr>
                <w:rFonts w:ascii="Calibri" w:hAnsi="Calibri" w:cs="Calibri"/>
                <w:lang w:val="es-MX" w:eastAsia="es-MX" w:bidi="ar-SA"/>
              </w:rPr>
            </w:pPr>
            <w:r w:rsidRPr="008C02C9">
              <w:rPr>
                <w:rFonts w:ascii="Calibri" w:hAnsi="Calibri" w:cs="Calibri"/>
                <w:lang w:val="es-MX" w:eastAsia="es-MX" w:bidi="ar-SA"/>
              </w:rPr>
              <w:t>TEMPORADA ALTA (01 ENE - 25 FEB / 29 MAY - 28 SEP / 29 NOV - 26 DIC)</w:t>
            </w:r>
          </w:p>
        </w:tc>
        <w:tc>
          <w:tcPr>
            <w:tcW w:w="1029" w:type="dxa"/>
            <w:tcBorders>
              <w:top w:val="nil"/>
              <w:left w:val="nil"/>
              <w:bottom w:val="nil"/>
              <w:right w:val="nil"/>
            </w:tcBorders>
            <w:shd w:val="clear" w:color="000000" w:fill="FFFFFF"/>
            <w:noWrap/>
            <w:vAlign w:val="center"/>
            <w:hideMark/>
          </w:tcPr>
          <w:p w:rsidR="008C02C9" w:rsidRPr="008C02C9" w:rsidRDefault="008C02C9" w:rsidP="008C02C9">
            <w:pPr>
              <w:spacing w:after="0" w:line="240" w:lineRule="auto"/>
              <w:jc w:val="center"/>
              <w:rPr>
                <w:rFonts w:ascii="Calibri" w:hAnsi="Calibri" w:cs="Calibri"/>
                <w:b/>
                <w:bCs/>
                <w:lang w:val="es-MX" w:eastAsia="es-MX" w:bidi="ar-SA"/>
              </w:rPr>
            </w:pPr>
            <w:r w:rsidRPr="008C02C9">
              <w:rPr>
                <w:rFonts w:ascii="Calibri" w:hAnsi="Calibri" w:cs="Calibri"/>
                <w:b/>
                <w:bCs/>
                <w:lang w:val="es-MX" w:eastAsia="es-MX" w:bidi="ar-SA"/>
              </w:rPr>
              <w:t>4630</w:t>
            </w:r>
          </w:p>
        </w:tc>
        <w:tc>
          <w:tcPr>
            <w:tcW w:w="665" w:type="dxa"/>
            <w:tcBorders>
              <w:top w:val="nil"/>
              <w:left w:val="nil"/>
              <w:bottom w:val="nil"/>
              <w:right w:val="single" w:sz="4" w:space="0" w:color="auto"/>
            </w:tcBorders>
            <w:shd w:val="clear" w:color="000000" w:fill="FFFFFF"/>
            <w:noWrap/>
            <w:vAlign w:val="center"/>
            <w:hideMark/>
          </w:tcPr>
          <w:p w:rsidR="008C02C9" w:rsidRPr="008C02C9" w:rsidRDefault="008C02C9" w:rsidP="008C02C9">
            <w:pPr>
              <w:spacing w:after="0" w:line="240" w:lineRule="auto"/>
              <w:jc w:val="center"/>
              <w:rPr>
                <w:rFonts w:ascii="Calibri" w:hAnsi="Calibri" w:cs="Calibri"/>
                <w:b/>
                <w:bCs/>
                <w:lang w:val="es-MX" w:eastAsia="es-MX" w:bidi="ar-SA"/>
              </w:rPr>
            </w:pPr>
            <w:r w:rsidRPr="008C02C9">
              <w:rPr>
                <w:rFonts w:ascii="Calibri" w:hAnsi="Calibri" w:cs="Calibri"/>
                <w:b/>
                <w:bCs/>
                <w:lang w:val="es-MX" w:eastAsia="es-MX" w:bidi="ar-SA"/>
              </w:rPr>
              <w:t>6780</w:t>
            </w:r>
          </w:p>
        </w:tc>
      </w:tr>
      <w:tr w:rsidR="008C02C9" w:rsidRPr="008C02C9" w:rsidTr="008C02C9">
        <w:trPr>
          <w:trHeight w:val="238"/>
          <w:jc w:val="center"/>
        </w:trPr>
        <w:tc>
          <w:tcPr>
            <w:tcW w:w="7500" w:type="dxa"/>
            <w:tcBorders>
              <w:top w:val="nil"/>
              <w:left w:val="single" w:sz="4" w:space="0" w:color="auto"/>
              <w:bottom w:val="nil"/>
              <w:right w:val="nil"/>
            </w:tcBorders>
            <w:shd w:val="clear" w:color="000000" w:fill="FFFFFF"/>
            <w:noWrap/>
            <w:vAlign w:val="center"/>
            <w:hideMark/>
          </w:tcPr>
          <w:p w:rsidR="008C02C9" w:rsidRPr="008C02C9" w:rsidRDefault="008C02C9" w:rsidP="008C02C9">
            <w:pPr>
              <w:spacing w:after="0" w:line="240" w:lineRule="auto"/>
              <w:rPr>
                <w:rFonts w:ascii="Calibri" w:hAnsi="Calibri" w:cs="Calibri"/>
                <w:lang w:val="es-MX" w:eastAsia="es-MX" w:bidi="ar-SA"/>
              </w:rPr>
            </w:pPr>
            <w:r w:rsidRPr="008C02C9">
              <w:rPr>
                <w:rFonts w:ascii="Calibri" w:hAnsi="Calibri" w:cs="Calibri"/>
                <w:lang w:val="es-MX" w:eastAsia="es-MX" w:bidi="ar-SA"/>
              </w:rPr>
              <w:t>TEMPORADA BAJA (26 FEB - 28 MAY / 29 SEP - 28 NOV)</w:t>
            </w:r>
          </w:p>
        </w:tc>
        <w:tc>
          <w:tcPr>
            <w:tcW w:w="1029" w:type="dxa"/>
            <w:tcBorders>
              <w:top w:val="nil"/>
              <w:left w:val="nil"/>
              <w:bottom w:val="nil"/>
              <w:right w:val="nil"/>
            </w:tcBorders>
            <w:shd w:val="clear" w:color="000000" w:fill="FFFFFF"/>
            <w:noWrap/>
            <w:vAlign w:val="center"/>
            <w:hideMark/>
          </w:tcPr>
          <w:p w:rsidR="008C02C9" w:rsidRPr="008C02C9" w:rsidRDefault="008C02C9" w:rsidP="008C02C9">
            <w:pPr>
              <w:spacing w:after="0" w:line="240" w:lineRule="auto"/>
              <w:jc w:val="center"/>
              <w:rPr>
                <w:rFonts w:ascii="Calibri" w:hAnsi="Calibri" w:cs="Calibri"/>
                <w:b/>
                <w:bCs/>
                <w:lang w:val="es-MX" w:eastAsia="es-MX" w:bidi="ar-SA"/>
              </w:rPr>
            </w:pPr>
            <w:r w:rsidRPr="008C02C9">
              <w:rPr>
                <w:rFonts w:ascii="Calibri" w:hAnsi="Calibri" w:cs="Calibri"/>
                <w:b/>
                <w:bCs/>
                <w:lang w:val="es-MX" w:eastAsia="es-MX" w:bidi="ar-SA"/>
              </w:rPr>
              <w:t>4510</w:t>
            </w:r>
          </w:p>
        </w:tc>
        <w:tc>
          <w:tcPr>
            <w:tcW w:w="665" w:type="dxa"/>
            <w:tcBorders>
              <w:top w:val="nil"/>
              <w:left w:val="nil"/>
              <w:bottom w:val="nil"/>
              <w:right w:val="single" w:sz="4" w:space="0" w:color="auto"/>
            </w:tcBorders>
            <w:shd w:val="clear" w:color="000000" w:fill="FFFFFF"/>
            <w:noWrap/>
            <w:vAlign w:val="center"/>
            <w:hideMark/>
          </w:tcPr>
          <w:p w:rsidR="008C02C9" w:rsidRPr="008C02C9" w:rsidRDefault="008C02C9" w:rsidP="008C02C9">
            <w:pPr>
              <w:spacing w:after="0" w:line="240" w:lineRule="auto"/>
              <w:jc w:val="center"/>
              <w:rPr>
                <w:rFonts w:ascii="Calibri" w:hAnsi="Calibri" w:cs="Calibri"/>
                <w:b/>
                <w:bCs/>
                <w:lang w:val="es-MX" w:eastAsia="es-MX" w:bidi="ar-SA"/>
              </w:rPr>
            </w:pPr>
            <w:r w:rsidRPr="008C02C9">
              <w:rPr>
                <w:rFonts w:ascii="Calibri" w:hAnsi="Calibri" w:cs="Calibri"/>
                <w:b/>
                <w:bCs/>
                <w:lang w:val="es-MX" w:eastAsia="es-MX" w:bidi="ar-SA"/>
              </w:rPr>
              <w:t>6630</w:t>
            </w:r>
          </w:p>
        </w:tc>
      </w:tr>
      <w:tr w:rsidR="008C02C9" w:rsidRPr="008C02C9" w:rsidTr="008C02C9">
        <w:trPr>
          <w:trHeight w:val="238"/>
          <w:jc w:val="center"/>
        </w:trPr>
        <w:tc>
          <w:tcPr>
            <w:tcW w:w="7500" w:type="dxa"/>
            <w:tcBorders>
              <w:top w:val="nil"/>
              <w:left w:val="single" w:sz="4" w:space="0" w:color="auto"/>
              <w:bottom w:val="single" w:sz="4" w:space="0" w:color="auto"/>
              <w:right w:val="nil"/>
            </w:tcBorders>
            <w:shd w:val="clear" w:color="000000" w:fill="FFFFFF"/>
            <w:noWrap/>
            <w:vAlign w:val="center"/>
            <w:hideMark/>
          </w:tcPr>
          <w:p w:rsidR="008C02C9" w:rsidRPr="008C02C9" w:rsidRDefault="008C02C9" w:rsidP="008C02C9">
            <w:pPr>
              <w:spacing w:after="0" w:line="240" w:lineRule="auto"/>
              <w:rPr>
                <w:rFonts w:ascii="Calibri" w:hAnsi="Calibri" w:cs="Calibri"/>
                <w:lang w:val="es-MX" w:eastAsia="es-MX" w:bidi="ar-SA"/>
              </w:rPr>
            </w:pPr>
            <w:r w:rsidRPr="008C02C9">
              <w:rPr>
                <w:rFonts w:ascii="Calibri" w:hAnsi="Calibri" w:cs="Calibri"/>
                <w:lang w:val="es-MX" w:eastAsia="es-MX" w:bidi="ar-SA"/>
              </w:rPr>
              <w:t>PERMISO GORILAS Y PERMISO CHIMPANCÉS (NO COMISIONABLE)</w:t>
            </w:r>
          </w:p>
        </w:tc>
        <w:tc>
          <w:tcPr>
            <w:tcW w:w="1029" w:type="dxa"/>
            <w:tcBorders>
              <w:top w:val="nil"/>
              <w:left w:val="nil"/>
              <w:bottom w:val="single" w:sz="4" w:space="0" w:color="auto"/>
              <w:right w:val="nil"/>
            </w:tcBorders>
            <w:shd w:val="clear" w:color="000000" w:fill="FFFFFF"/>
            <w:noWrap/>
            <w:vAlign w:val="center"/>
            <w:hideMark/>
          </w:tcPr>
          <w:p w:rsidR="008C02C9" w:rsidRPr="008C02C9" w:rsidRDefault="008C02C9" w:rsidP="008C02C9">
            <w:pPr>
              <w:spacing w:after="0" w:line="240" w:lineRule="auto"/>
              <w:jc w:val="center"/>
              <w:rPr>
                <w:rFonts w:ascii="Calibri" w:hAnsi="Calibri" w:cs="Calibri"/>
                <w:b/>
                <w:bCs/>
                <w:color w:val="FF0000"/>
                <w:lang w:val="es-MX" w:eastAsia="es-MX" w:bidi="ar-SA"/>
              </w:rPr>
            </w:pPr>
            <w:r w:rsidRPr="008C02C9">
              <w:rPr>
                <w:rFonts w:ascii="Calibri" w:hAnsi="Calibri" w:cs="Calibri"/>
                <w:b/>
                <w:bCs/>
                <w:color w:val="FF0000"/>
                <w:lang w:val="es-MX" w:eastAsia="es-MX" w:bidi="ar-SA"/>
              </w:rPr>
              <w:t>1050</w:t>
            </w:r>
          </w:p>
        </w:tc>
        <w:tc>
          <w:tcPr>
            <w:tcW w:w="665" w:type="dxa"/>
            <w:tcBorders>
              <w:top w:val="nil"/>
              <w:left w:val="nil"/>
              <w:bottom w:val="single" w:sz="4" w:space="0" w:color="auto"/>
              <w:right w:val="single" w:sz="4" w:space="0" w:color="auto"/>
            </w:tcBorders>
            <w:shd w:val="clear" w:color="000000" w:fill="FFFFFF"/>
            <w:noWrap/>
            <w:vAlign w:val="center"/>
            <w:hideMark/>
          </w:tcPr>
          <w:p w:rsidR="008C02C9" w:rsidRPr="008C02C9" w:rsidRDefault="008C02C9" w:rsidP="008C02C9">
            <w:pPr>
              <w:spacing w:after="0" w:line="240" w:lineRule="auto"/>
              <w:jc w:val="center"/>
              <w:rPr>
                <w:rFonts w:ascii="Calibri" w:hAnsi="Calibri" w:cs="Calibri"/>
                <w:b/>
                <w:bCs/>
                <w:color w:val="FF0000"/>
                <w:lang w:val="es-MX" w:eastAsia="es-MX" w:bidi="ar-SA"/>
              </w:rPr>
            </w:pPr>
            <w:r w:rsidRPr="008C02C9">
              <w:rPr>
                <w:rFonts w:ascii="Calibri" w:hAnsi="Calibri" w:cs="Calibri"/>
                <w:b/>
                <w:bCs/>
                <w:color w:val="FF0000"/>
                <w:lang w:val="es-MX" w:eastAsia="es-MX" w:bidi="ar-SA"/>
              </w:rPr>
              <w:t>1050</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882E23" w:rsidRDefault="00882E23"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Pr="00062069" w:rsidRDefault="00062069" w:rsidP="00062069">
      <w:pPr>
        <w:spacing w:after="0"/>
        <w:jc w:val="center"/>
        <w:rPr>
          <w:rFonts w:ascii="Arial" w:hAnsi="Arial" w:cs="Arial"/>
          <w:b/>
          <w:bCs/>
          <w:color w:val="FF0000"/>
          <w:sz w:val="20"/>
          <w:szCs w:val="20"/>
          <w:lang w:val="es-MX"/>
        </w:rPr>
      </w:pPr>
      <w:r w:rsidRPr="00062069">
        <w:rPr>
          <w:rFonts w:ascii="Arial" w:hAnsi="Arial" w:cs="Arial"/>
          <w:b/>
          <w:bCs/>
          <w:color w:val="FF0000"/>
          <w:sz w:val="20"/>
          <w:szCs w:val="20"/>
          <w:lang w:val="es-MX"/>
        </w:rPr>
        <w:t>TÉRMINOS Y CONDICIONES ESTÁNDAR DEL SERVICIO (KENIA, TANZANIA, ZANZÍBAR, RUANDA, UGANDA, SUDÁFRICA Y NAMIBIA) PARA CONTRATOS CON ORGANIZADORES DE VIAJES (EXTRANJEROS)</w:t>
      </w: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 Contratos del Organizador</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En todos los contratos, acuerdos o arreglos con los Clientes que impliquen o puedan implicar los Servicios de la Compañía en cualquier capacidad, el Organizador deberá indicar de forma clara e inequívoca que:</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 el Organizador es el contratista principal y único con los clientes o, cuando el contexto así lo admita, los agentes minoristas y otras personas y entidades corporativas [en adelante denominados conjunta y solidariamente "el Minorista"] y la Compañía es en todo momento el agente del Organizador y actúa únicamente en nombre del Organizador.</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ii. La Compañía estará exenta y, en casos determinados, indemnizada por el Organizador contra todas o cualesquiera responsabilidades por actos, incumplimientos u omisiones de cualquier tercero.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2) Indemnización</w:t>
      </w:r>
    </w:p>
    <w:p w:rsid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El Organizador indemnizará a la Compañía en su totalidad contra todas o cualesquiera reclamaciones de cualquier Minorista o Cliente por cualquier incumplimiento de contrato, cualquiera sea la causa.</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3) Arreglos del viaje</w:t>
      </w:r>
    </w:p>
    <w:p w:rsid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hará todo lo posible para garantizar que el transporte, alojamiento, comidas y otros servicios acordados [en adelante denominados "Servicios"] proporcionados cumplan plenamente con la información proporcionada al Organizador, pero la responsabilidad de la Compañía ante el Organizador por incumplimiento de contrato se limita a la responsabilidad en caso de que, por negligencia de ellos mismos, sus empleados o agentes, no se proporcionen todos o algunos de los Servicios, en cuyo caso dicha responsabilidad se limitará a que la Compañía indemnice al Organizador por las reclamaciones del</w:t>
      </w:r>
      <w:r>
        <w:rPr>
          <w:rFonts w:ascii="Arial" w:hAnsi="Arial" w:cs="Arial"/>
          <w:sz w:val="20"/>
          <w:szCs w:val="20"/>
          <w:lang w:val="es-MX"/>
        </w:rPr>
        <w:t xml:space="preserve"> </w:t>
      </w:r>
      <w:r w:rsidRPr="00062069">
        <w:rPr>
          <w:rFonts w:ascii="Arial" w:hAnsi="Arial" w:cs="Arial"/>
          <w:sz w:val="20"/>
          <w:szCs w:val="20"/>
          <w:lang w:val="es-MX"/>
        </w:rPr>
        <w:t>Cliente únicamente por los costos reales del Servicio que se debía haber proporcionado, excluyendo todos los daños consecuentes de cualquier tipo y dondequiera que se hayan sufrido o incurrido, incluidos, entre otros, los costos de los pasajes aéreos hacia y desde el destino respectivo o cualquier otro costo incidental o indirecto de cualquier tipo. En caso de que no se proporcione algún Servicio contratado, la Compañía tendrá derecho a sustituirlo por servicios alternativos de igual valor, siempre que dichos servicios estén disponibles; sin perjuicio de lo anterior: -</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i. La Compañía no acepta ninguna responsabilidad en caso de que los Servicios no se lleven a cabo o se alteren por cualquier asunto que esté fuera de su control. Dichos asuntos incluyen, entre otros, el cierre de Parques Nacionales, Santuarios, Hoteles/Alojamientos y asuntos similares, y la Compañía se reserva el derecho de realizar tales modificaciones al itinerario cuando, a su exclusivo criterio, se considere necesario o conveniente para la comodidad, conveniencia o seguridad de los Clientes.</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ii. La Compañía no acepta ninguna responsabilidad por supuestos Servicios o vehículos de transporte de calidad inferior o inadecuada, ni por los actos u omisiones negligentes, descuidados o ilícitos de los hoteleros, posaderos, encargados de albergues y personas similares y sus empleados y agentes o cualquier otra persona que no sea empleada de la Compañía.</w:t>
      </w:r>
    </w:p>
    <w:p w:rsidR="00062069" w:rsidRDefault="00062069" w:rsidP="00062069">
      <w:pPr>
        <w:jc w:val="both"/>
        <w:rPr>
          <w:rFonts w:ascii="Arial" w:hAnsi="Arial" w:cs="Arial"/>
          <w:sz w:val="20"/>
          <w:szCs w:val="20"/>
          <w:lang w:val="es-MX"/>
        </w:rPr>
      </w:pPr>
      <w:r w:rsidRPr="00062069">
        <w:rPr>
          <w:rFonts w:ascii="Arial" w:hAnsi="Arial" w:cs="Arial"/>
          <w:sz w:val="20"/>
          <w:szCs w:val="20"/>
          <w:lang w:val="es-MX"/>
        </w:rPr>
        <w:t>iii. La Compañía no acepta ninguna responsabilidad por daños que surjan directa o indirectamente de demoras en las salidas o llegadas que ocasionen la falta de conexiones por carretera, ferrocarril, barco o avión.</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iv. La Compañía no acepta ninguna responsabilidad por las reservas y reconfirmaciones de las aerolíneas ni por los daños que surjan de cualquier cambio en los horarios de las aerolíneas, cancelación de vuelos o errores y equivocaciones cometidos por las oficinas de las aerolíneas o las agencias de viajes. En lo que respecta a todos los tratos con o para cualquier Cliente relacionados con viajes aéreos, aeropuertos, reservas aéreas, agencias de viajes y aerolíneas, la relación y la posición jurídica de la Compañía es simplemente la de un intermediario entre dichos terceros y el Organizador, el Minorista y el Cliente sin ninguna responsabilidad hacia o para ninguna de estas partes, siendo dicha negación y exención de responsabilidad en todos los aspectos una condición previa de todas las relaciones contractuales entre la Compañía y el Organizador. El organizador debe aconsejar a todos los clientes que protejan sus intereses mediante un seguro y una cuidadosa atención a toda la documentación que les proporcionen todos esos terceros.</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v. La Compañía no acepta ninguna responsabilidad en caso de que se rechacen los Servicios de igual valor que se hayan ofrecido a los Clientes.</w:t>
      </w:r>
    </w:p>
    <w:p w:rsidR="00062069" w:rsidRPr="00062069" w:rsidRDefault="00062069" w:rsidP="00062069">
      <w:pPr>
        <w:jc w:val="both"/>
        <w:rPr>
          <w:rFonts w:ascii="Arial" w:hAnsi="Arial" w:cs="Arial"/>
          <w:sz w:val="20"/>
          <w:szCs w:val="20"/>
          <w:lang w:val="es-MX"/>
        </w:rPr>
      </w:pPr>
      <w:r w:rsidRPr="00062069">
        <w:rPr>
          <w:rFonts w:ascii="Arial" w:hAnsi="Arial" w:cs="Arial"/>
          <w:sz w:val="20"/>
          <w:szCs w:val="20"/>
          <w:lang w:val="es-MX"/>
        </w:rPr>
        <w:t>vi. La Compañía podrá, a su discreción, contratar subcontratistas para llevar a cabo la totalidad o parte de los Servicios, en cuyo caso la indemnización prevista en la condición 2 anterior y la exención prevista en esta condición y en las condiciones 9 y 10 siguientes se considerarán aplicables también al subcontratista.</w:t>
      </w: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4) Variación de precios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se reserva el derecho de aumentar la totalidad o parte de los precios sin consultar previamente al Organizador en cualquiera de los siguientes casos: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 Devaluación o revaluación oficial de la moneda local de destino frente al dólar estadounidense, el euro, la libra esterlina o la moneda del país en el que se realiza la reserva (si es diferente).</w:t>
      </w:r>
    </w:p>
    <w:p w:rsidR="00062069" w:rsidRP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ii. Cualquier aumento reglamentario de los impuestos u otras tasas impuestas por los Gobiernos locales o cualquier funcionario o agente de los mismos.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iii. Cualquier aumento local del precio del combustible de aviación o del combustible para vehículos de motor o cualquier otro aumento del coste del transporte que forme parte de los Servicios.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iv. Cualquier aumento del coste del alojamiento o de las comidas que formen parte de los Servicios.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v. Cualquier aumento de las tarifas de entrada a parques nacionales, reservas nacionales y santuarios y cualquier otra tarifa de entrada que forme parte del Servicio.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vi. Cualquier otro aumento de los costes operativos de la Compañía o del coste de la prestación de los Servicios que estén fuera del control de la Compañía y que la Compañía haga todos los esfuerzos razonables por evitar.</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5. Depósito y pago</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Se requiere un depósito del costo total de los permisos para gorilas y chimpancés (el permiso para gorilas tiene un costo no reembolsable de US$ 800 por permiso en Uganda y el permiso para chimpancés tiene un costo no reembolsable de US$ 250 por permiso en Uganda) y para todos los demás servicios, el 60 % al momento de la reserva. El saldo debe pagarse a más tardar 40 días antes del inicio de los servicios.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6. Cancelación (para Ruanda y Uganda)</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 xml:space="preserve">Las reservas que se cancelen, reduzcan la duración de la estadía o reduzcan el número de personas (en adelante, denominadas colectivamente CANCELACIÓN) están sujetas a cargos por cancelación y no </w:t>
      </w:r>
      <w:r>
        <w:rPr>
          <w:rFonts w:ascii="Arial" w:hAnsi="Arial" w:cs="Arial"/>
          <w:sz w:val="20"/>
          <w:szCs w:val="20"/>
          <w:lang w:val="es-MX"/>
        </w:rPr>
        <w:t xml:space="preserve">show </w:t>
      </w:r>
      <w:r w:rsidRPr="00062069">
        <w:rPr>
          <w:rFonts w:ascii="Arial" w:hAnsi="Arial" w:cs="Arial"/>
          <w:sz w:val="20"/>
          <w:szCs w:val="20"/>
          <w:lang w:val="es-MX"/>
        </w:rPr>
        <w:t>si se cancelan dentro de los 60 días de la fecha de llegada:</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Las cancelaciones recibidas entre 60 y 36 días antes del inicio de los servicios se cobrarán al 20 % del costo total de los servicios y el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Las cancelaciones recibidas entre 35 y 20 días antes del inicio de los servicios se cobrarán al 50 % del costo total de los servicios y al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Las cancelaciones recibidas 19 días o menos antes del inicio de los servicios se cobrarán al 100 % del costo total de los servicios y al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Ø NO SHOW: 100 % y costo total de los permisos para gorilas y chimpancés.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Los permisos para gorilas y chimpancés no son reembolsables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responsabilidad de reembolsar a la Compañía los gastos de cancelación, los gastos de reserva no reembolsables, los gastos de no presentación, los gastos de administración y similares no limitarán ni restringirán de ninguna manera los derechos generales de la Compañía a cobrar daños y perjuicios por incumplimiento del Contrato.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7. Falta de pago en la fecha de inicio de los servicios</w:t>
      </w:r>
    </w:p>
    <w:p w:rsid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En caso de que la Compañía no haya recibido el pago completo en la Fecha de inicio de los servicios, la Compañía se reserva el derecho, a su absoluta discreción, de retener todos o parte de los Servicios y tendrá derecho a cobrar el pago pendiente directamente al Cliente y a recuperar del Organizador todos los gastos de cancelación que tenga derecho a cobrar según el párrafo 6 anterior. La Compañía no estará obligada a notificar al Organizador, al Minorista o al Cliente antes de la fecha de inicio de los Servicios que los Servicios o cualquier parte de los Servicios serán retenidos.</w:t>
      </w:r>
    </w:p>
    <w:p w:rsidR="00062069" w:rsidRP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8. Seguro</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 La Compañía está asegurada contra cualquier responsabilidad legal que pueda surgir de lesiones o muerte del Cliente de acuerdo con y en la medida requerida por las Leyes del destino local respectivo.</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ii. El seguro de la Compañía no cubre enfermedades, gastos médicos, daños o pérdida de equipaje y daños consecuentes que surjan de cualquiera de estos o en absoluto y el Organizador debe recomendar a los Clientes que contraten su propio seguro antes de su llegada al destino local y que dicho seguro cubra como mínimo, muerte, lesiones personales, gastos médicos, daños o pérdida de equipaje y daños consecuentes que surjan en caso de cualquiera de los casos anteriores.</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9. Lesiones, enfermedades y otros riesgos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no acepta responsabilidad por lesiones, enfermedades, infecciones o muerte de un Cliente que no estén cubiertas por el seguro de la Compañía mencionado en la condición 8 anterior.</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10. Pérdida o daños a la propiedad</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La Compañía no acepta responsabilidad alguna por el robo u otra pérdida o daño a la propiedad de cualquier Cliente, independientemente de la causa.</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11. Otros agentes generales de ventas</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Todos los demás agentes generales de ventas debidamente designados son simplemente agentes de la Compañía y todos los contratos celebrados por el Organizador se considerarán celebrados directamente con la Compañía. Todos los contratos celebrados de otra manera que no sea directamente con la Compañía están sujetos a la ratificación de la Compañía.</w:t>
      </w:r>
    </w:p>
    <w:p w:rsidR="00062069" w:rsidRDefault="00062069" w:rsidP="00062069">
      <w:pPr>
        <w:spacing w:after="0"/>
        <w:jc w:val="both"/>
        <w:rPr>
          <w:rFonts w:ascii="Arial" w:hAnsi="Arial" w:cs="Arial"/>
          <w:sz w:val="20"/>
          <w:szCs w:val="20"/>
          <w:lang w:val="es-MX"/>
        </w:rPr>
      </w:pPr>
    </w:p>
    <w:p w:rsidR="00062069" w:rsidRPr="00062069" w:rsidRDefault="00062069" w:rsidP="00062069">
      <w:pPr>
        <w:spacing w:after="0"/>
        <w:jc w:val="both"/>
        <w:rPr>
          <w:rFonts w:ascii="Arial" w:hAnsi="Arial" w:cs="Arial"/>
          <w:b/>
          <w:bCs/>
          <w:sz w:val="20"/>
          <w:szCs w:val="20"/>
          <w:lang w:val="es-MX"/>
        </w:rPr>
      </w:pPr>
      <w:r w:rsidRPr="00062069">
        <w:rPr>
          <w:rFonts w:ascii="Arial" w:hAnsi="Arial" w:cs="Arial"/>
          <w:b/>
          <w:bCs/>
          <w:sz w:val="20"/>
          <w:szCs w:val="20"/>
          <w:lang w:val="es-MX"/>
        </w:rPr>
        <w:t>12. Ley aplicable</w:t>
      </w:r>
    </w:p>
    <w:p w:rsidR="00062069" w:rsidRPr="00062069" w:rsidRDefault="00062069" w:rsidP="00062069">
      <w:pPr>
        <w:spacing w:after="0"/>
        <w:jc w:val="both"/>
        <w:rPr>
          <w:rFonts w:ascii="Arial" w:hAnsi="Arial" w:cs="Arial"/>
          <w:sz w:val="20"/>
          <w:szCs w:val="20"/>
          <w:lang w:val="es-MX"/>
        </w:rPr>
      </w:pPr>
      <w:r w:rsidRPr="00062069">
        <w:rPr>
          <w:rFonts w:ascii="Arial" w:hAnsi="Arial" w:cs="Arial"/>
          <w:sz w:val="20"/>
          <w:szCs w:val="20"/>
          <w:lang w:val="es-MX"/>
        </w:rPr>
        <w:t>Estos términos y condiciones se leerán e interpretarán en todos los aspectos de conformidad con las leyes del gobierno local del destino respectivo y la Compañía y el Organizador se someterán a la jurisdicción exclusiva de los tribunales respectivos.</w:t>
      </w:r>
    </w:p>
    <w:sectPr w:rsidR="00062069" w:rsidRPr="00062069" w:rsidSect="008672B0">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AC6" w:rsidRDefault="00D03AC6" w:rsidP="00450C15">
      <w:pPr>
        <w:spacing w:after="0" w:line="240" w:lineRule="auto"/>
      </w:pPr>
      <w:r>
        <w:separator/>
      </w:r>
    </w:p>
  </w:endnote>
  <w:endnote w:type="continuationSeparator" w:id="0">
    <w:p w:rsidR="00D03AC6" w:rsidRDefault="00D03AC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8A5" w:rsidRDefault="00B448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1326D94" wp14:editId="36A2B35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0FF0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8A5" w:rsidRDefault="00B448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AC6" w:rsidRDefault="00D03AC6" w:rsidP="00450C15">
      <w:pPr>
        <w:spacing w:after="0" w:line="240" w:lineRule="auto"/>
      </w:pPr>
      <w:r>
        <w:separator/>
      </w:r>
    </w:p>
  </w:footnote>
  <w:footnote w:type="continuationSeparator" w:id="0">
    <w:p w:rsidR="00D03AC6" w:rsidRDefault="00D03AC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8A5" w:rsidRDefault="00B448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DFFA37F" wp14:editId="53304016">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8672B0" w:rsidRPr="00E2545D" w:rsidRDefault="00062069"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UGANDA, LA PERLA DE ÁFRICA</w:t>
                          </w:r>
                        </w:p>
                        <w:p w:rsidR="007E6927" w:rsidRPr="007E6927" w:rsidRDefault="00B448A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3008-C2025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FA37F"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8672B0" w:rsidRPr="00E2545D" w:rsidRDefault="00062069"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UGANDA, LA PERLA DE ÁFRICA</w:t>
                    </w:r>
                  </w:p>
                  <w:p w:rsidR="007E6927" w:rsidRPr="007E6927" w:rsidRDefault="00B448A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3008-C2025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D177D0E" wp14:editId="092585F7">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F90FC37" wp14:editId="7828BF9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E4BF121" wp14:editId="526E6C0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6DFE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8A5" w:rsidRDefault="00B448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53B"/>
    <w:multiLevelType w:val="hybridMultilevel"/>
    <w:tmpl w:val="5BEA7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537CA"/>
    <w:multiLevelType w:val="multilevel"/>
    <w:tmpl w:val="F7E24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D5E2F"/>
    <w:multiLevelType w:val="multilevel"/>
    <w:tmpl w:val="D6C25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E11AEE"/>
    <w:multiLevelType w:val="multilevel"/>
    <w:tmpl w:val="C636B0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6837A1"/>
    <w:multiLevelType w:val="multilevel"/>
    <w:tmpl w:val="CAC0C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2655E"/>
    <w:multiLevelType w:val="multilevel"/>
    <w:tmpl w:val="25CE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9D22EC"/>
    <w:multiLevelType w:val="multilevel"/>
    <w:tmpl w:val="C3BA7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B190B"/>
    <w:multiLevelType w:val="multilevel"/>
    <w:tmpl w:val="F7D8A0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E55F77"/>
    <w:multiLevelType w:val="multilevel"/>
    <w:tmpl w:val="4BFC81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D279C"/>
    <w:multiLevelType w:val="multilevel"/>
    <w:tmpl w:val="B07E5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0D2F61"/>
    <w:multiLevelType w:val="multilevel"/>
    <w:tmpl w:val="8C146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797745">
    <w:abstractNumId w:val="5"/>
  </w:num>
  <w:num w:numId="2" w16cid:durableId="45688880">
    <w:abstractNumId w:val="1"/>
  </w:num>
  <w:num w:numId="3" w16cid:durableId="1363482470">
    <w:abstractNumId w:val="8"/>
  </w:num>
  <w:num w:numId="4" w16cid:durableId="1018429771">
    <w:abstractNumId w:val="8"/>
  </w:num>
  <w:num w:numId="5" w16cid:durableId="1892418135">
    <w:abstractNumId w:val="8"/>
  </w:num>
  <w:num w:numId="6" w16cid:durableId="77480783">
    <w:abstractNumId w:val="11"/>
    <w:lvlOverride w:ilvl="0">
      <w:lvl w:ilvl="0">
        <w:numFmt w:val="decimal"/>
        <w:lvlText w:val="%1."/>
        <w:lvlJc w:val="left"/>
      </w:lvl>
    </w:lvlOverride>
  </w:num>
  <w:num w:numId="7" w16cid:durableId="1535848190">
    <w:abstractNumId w:val="0"/>
  </w:num>
  <w:num w:numId="8" w16cid:durableId="27537021">
    <w:abstractNumId w:val="7"/>
  </w:num>
  <w:num w:numId="9" w16cid:durableId="1721705242">
    <w:abstractNumId w:val="6"/>
    <w:lvlOverride w:ilvl="0">
      <w:lvl w:ilvl="0">
        <w:numFmt w:val="decimal"/>
        <w:lvlText w:val="%1."/>
        <w:lvlJc w:val="left"/>
      </w:lvl>
    </w:lvlOverride>
  </w:num>
  <w:num w:numId="10" w16cid:durableId="309553453">
    <w:abstractNumId w:val="3"/>
    <w:lvlOverride w:ilvl="0">
      <w:lvl w:ilvl="0">
        <w:numFmt w:val="decimal"/>
        <w:lvlText w:val="%1."/>
        <w:lvlJc w:val="left"/>
      </w:lvl>
    </w:lvlOverride>
  </w:num>
  <w:num w:numId="11" w16cid:durableId="578710689">
    <w:abstractNumId w:val="14"/>
    <w:lvlOverride w:ilvl="0">
      <w:lvl w:ilvl="0">
        <w:numFmt w:val="decimal"/>
        <w:lvlText w:val="%1."/>
        <w:lvlJc w:val="left"/>
      </w:lvl>
    </w:lvlOverride>
  </w:num>
  <w:num w:numId="12" w16cid:durableId="937107041">
    <w:abstractNumId w:val="2"/>
    <w:lvlOverride w:ilvl="0">
      <w:lvl w:ilvl="0">
        <w:numFmt w:val="decimal"/>
        <w:lvlText w:val="%1."/>
        <w:lvlJc w:val="left"/>
      </w:lvl>
    </w:lvlOverride>
  </w:num>
  <w:num w:numId="13" w16cid:durableId="742336975">
    <w:abstractNumId w:val="9"/>
    <w:lvlOverride w:ilvl="0">
      <w:lvl w:ilvl="0">
        <w:numFmt w:val="decimal"/>
        <w:lvlText w:val="%1."/>
        <w:lvlJc w:val="left"/>
      </w:lvl>
    </w:lvlOverride>
  </w:num>
  <w:num w:numId="14" w16cid:durableId="1447506285">
    <w:abstractNumId w:val="9"/>
    <w:lvlOverride w:ilvl="0">
      <w:lvl w:ilvl="0">
        <w:numFmt w:val="decimal"/>
        <w:lvlText w:val="%1."/>
        <w:lvlJc w:val="left"/>
      </w:lvl>
    </w:lvlOverride>
  </w:num>
  <w:num w:numId="15" w16cid:durableId="957371176">
    <w:abstractNumId w:val="13"/>
    <w:lvlOverride w:ilvl="0">
      <w:lvl w:ilvl="0">
        <w:numFmt w:val="decimal"/>
        <w:lvlText w:val="%1."/>
        <w:lvlJc w:val="left"/>
      </w:lvl>
    </w:lvlOverride>
  </w:num>
  <w:num w:numId="16" w16cid:durableId="343240630">
    <w:abstractNumId w:val="12"/>
    <w:lvlOverride w:ilvl="0">
      <w:lvl w:ilvl="0">
        <w:numFmt w:val="decimal"/>
        <w:lvlText w:val="%1."/>
        <w:lvlJc w:val="left"/>
      </w:lvl>
    </w:lvlOverride>
  </w:num>
  <w:num w:numId="17" w16cid:durableId="656107078">
    <w:abstractNumId w:val="10"/>
    <w:lvlOverride w:ilvl="0">
      <w:lvl w:ilvl="0">
        <w:numFmt w:val="decimal"/>
        <w:lvlText w:val="%1."/>
        <w:lvlJc w:val="left"/>
      </w:lvl>
    </w:lvlOverride>
  </w:num>
  <w:num w:numId="18" w16cid:durableId="924264407">
    <w:abstractNumId w:val="4"/>
    <w:lvlOverride w:ilvl="0">
      <w:lvl w:ilvl="0">
        <w:numFmt w:val="decimal"/>
        <w:lvlText w:val="%1."/>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27BAE"/>
    <w:rsid w:val="00032009"/>
    <w:rsid w:val="00051C89"/>
    <w:rsid w:val="00060395"/>
    <w:rsid w:val="0006120B"/>
    <w:rsid w:val="00062069"/>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139"/>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9609E"/>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07B9F"/>
    <w:rsid w:val="00722C4B"/>
    <w:rsid w:val="00724E67"/>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02C9"/>
    <w:rsid w:val="008C17DA"/>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48A5"/>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03AC6"/>
    <w:rsid w:val="00D2152F"/>
    <w:rsid w:val="00D21E04"/>
    <w:rsid w:val="00D46C92"/>
    <w:rsid w:val="00D473B3"/>
    <w:rsid w:val="00D478DA"/>
    <w:rsid w:val="00D560D0"/>
    <w:rsid w:val="00D5785A"/>
    <w:rsid w:val="00D60189"/>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3795B"/>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390E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apple-tab-span">
    <w:name w:val="apple-tab-span"/>
    <w:basedOn w:val="Fuentedeprrafopredeter"/>
    <w:rsid w:val="0006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1259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189555">
      <w:bodyDiv w:val="1"/>
      <w:marLeft w:val="0"/>
      <w:marRight w:val="0"/>
      <w:marTop w:val="0"/>
      <w:marBottom w:val="0"/>
      <w:divBdr>
        <w:top w:val="none" w:sz="0" w:space="0" w:color="auto"/>
        <w:left w:val="none" w:sz="0" w:space="0" w:color="auto"/>
        <w:bottom w:val="none" w:sz="0" w:space="0" w:color="auto"/>
        <w:right w:val="none" w:sz="0" w:space="0" w:color="auto"/>
      </w:divBdr>
    </w:div>
    <w:div w:id="42788976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7750546">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745777">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40961232">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129783">
      <w:bodyDiv w:val="1"/>
      <w:marLeft w:val="0"/>
      <w:marRight w:val="0"/>
      <w:marTop w:val="0"/>
      <w:marBottom w:val="0"/>
      <w:divBdr>
        <w:top w:val="none" w:sz="0" w:space="0" w:color="auto"/>
        <w:left w:val="none" w:sz="0" w:space="0" w:color="auto"/>
        <w:bottom w:val="none" w:sz="0" w:space="0" w:color="auto"/>
        <w:right w:val="none" w:sz="0" w:space="0" w:color="auto"/>
      </w:divBdr>
    </w:div>
    <w:div w:id="18795382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3936</Words>
  <Characters>21652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2025-02-24T19:32:00Z</dcterms:created>
  <dcterms:modified xsi:type="dcterms:W3CDTF">2025-02-24T19:32:00Z</dcterms:modified>
</cp:coreProperties>
</file>